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398" w:rsidRDefault="00B14398" w:rsidP="00B14398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B14398" w:rsidRDefault="00B14398" w:rsidP="00B14398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B14398" w:rsidRDefault="00B14398" w:rsidP="00B14398">
      <w:pPr>
        <w:jc w:val="center"/>
      </w:pP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B14398" w:rsidRDefault="00B14398" w:rsidP="00B14398">
      <w:pPr>
        <w:jc w:val="center"/>
        <w:rPr>
          <w:sz w:val="32"/>
          <w:szCs w:val="32"/>
        </w:rPr>
      </w:pPr>
    </w:p>
    <w:p w:rsidR="00B14398" w:rsidRDefault="00B14398" w:rsidP="00B14398">
      <w:pPr>
        <w:jc w:val="center"/>
        <w:rPr>
          <w:sz w:val="32"/>
          <w:szCs w:val="32"/>
        </w:rPr>
      </w:pPr>
    </w:p>
    <w:p w:rsidR="00B14398" w:rsidRDefault="00B14398" w:rsidP="00B14398">
      <w:pPr>
        <w:jc w:val="center"/>
        <w:rPr>
          <w:sz w:val="32"/>
          <w:szCs w:val="32"/>
        </w:rPr>
      </w:pPr>
    </w:p>
    <w:p w:rsidR="00B14398" w:rsidRDefault="00B14398" w:rsidP="00B14398">
      <w:pPr>
        <w:jc w:val="center"/>
        <w:rPr>
          <w:sz w:val="32"/>
          <w:szCs w:val="32"/>
        </w:rPr>
      </w:pPr>
    </w:p>
    <w:p w:rsidR="00B14398" w:rsidRDefault="00B14398" w:rsidP="00B1439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Н.А. Амосова, О.С. Рудакова, В.В. Литвин, С.С. </w:t>
      </w:r>
      <w:proofErr w:type="spellStart"/>
      <w:r>
        <w:rPr>
          <w:b/>
          <w:sz w:val="32"/>
          <w:szCs w:val="32"/>
        </w:rPr>
        <w:t>Матвеевский</w:t>
      </w:r>
      <w:proofErr w:type="spellEnd"/>
    </w:p>
    <w:p w:rsidR="00B14398" w:rsidRDefault="00B14398" w:rsidP="00B14398">
      <w:pPr>
        <w:jc w:val="center"/>
        <w:rPr>
          <w:sz w:val="32"/>
          <w:szCs w:val="32"/>
        </w:rPr>
      </w:pPr>
    </w:p>
    <w:p w:rsidR="00B14398" w:rsidRDefault="00B14398" w:rsidP="00B14398">
      <w:pPr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ПЕРСОНАЛЬНАЯ ФИНАНСОВАЯ ЭКОСИСТЕМА</w:t>
      </w:r>
    </w:p>
    <w:p w:rsidR="00B14398" w:rsidRDefault="00B14398" w:rsidP="00B14398">
      <w:pPr>
        <w:widowControl w:val="0"/>
        <w:rPr>
          <w:bCs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B14398" w:rsidRDefault="00B14398" w:rsidP="00B14398">
      <w:pPr>
        <w:jc w:val="center"/>
        <w:rPr>
          <w:sz w:val="28"/>
          <w:szCs w:val="28"/>
        </w:rPr>
      </w:pPr>
    </w:p>
    <w:p w:rsidR="00B14398" w:rsidRDefault="00B14398" w:rsidP="00B143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B14398" w:rsidRDefault="00B14398" w:rsidP="00B143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38.03.01 - Экономика, </w:t>
      </w:r>
    </w:p>
    <w:p w:rsidR="00B14398" w:rsidRDefault="00B14398" w:rsidP="00B14398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B14398" w:rsidRDefault="00B14398" w:rsidP="00B14398">
      <w:pPr>
        <w:jc w:val="center"/>
        <w:rPr>
          <w:sz w:val="28"/>
          <w:szCs w:val="28"/>
        </w:rPr>
      </w:pPr>
    </w:p>
    <w:p w:rsidR="00B14398" w:rsidRDefault="00B14398" w:rsidP="00B14398">
      <w:pPr>
        <w:jc w:val="center"/>
        <w:rPr>
          <w:sz w:val="32"/>
          <w:szCs w:val="32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</w:p>
    <w:p w:rsidR="00B14398" w:rsidRDefault="00B14398" w:rsidP="00B14398">
      <w:pPr>
        <w:jc w:val="center"/>
      </w:pPr>
      <w:r>
        <w:rPr>
          <w:b/>
          <w:sz w:val="28"/>
          <w:szCs w:val="28"/>
        </w:rPr>
        <w:t>Москва 2023</w:t>
      </w:r>
      <w:r>
        <w:br w:type="page"/>
      </w:r>
    </w:p>
    <w:p w:rsidR="00B14398" w:rsidRDefault="00B14398" w:rsidP="00B1439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B14398" w:rsidRDefault="00B14398" w:rsidP="00B14398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B14398" w:rsidRDefault="00B14398" w:rsidP="00B14398">
      <w:pPr>
        <w:jc w:val="center"/>
      </w:pP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B14398" w:rsidRDefault="00B14398" w:rsidP="00B14398">
      <w:pPr>
        <w:jc w:val="center"/>
        <w:rPr>
          <w:sz w:val="32"/>
          <w:szCs w:val="32"/>
        </w:rPr>
      </w:pPr>
    </w:p>
    <w:tbl>
      <w:tblPr>
        <w:tblW w:w="4750" w:type="pct"/>
        <w:tblLayout w:type="fixed"/>
        <w:tblLook w:val="00A0" w:firstRow="1" w:lastRow="0" w:firstColumn="1" w:lastColumn="0" w:noHBand="0" w:noVBand="0"/>
      </w:tblPr>
      <w:tblGrid>
        <w:gridCol w:w="5017"/>
        <w:gridCol w:w="4679"/>
      </w:tblGrid>
      <w:tr w:rsidR="00B14398" w:rsidTr="00B14398">
        <w:tc>
          <w:tcPr>
            <w:tcW w:w="5016" w:type="dxa"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14398" w:rsidRDefault="00B14398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УТВЕРЖДАЮ</w:t>
            </w:r>
          </w:p>
          <w:p w:rsidR="00B14398" w:rsidRDefault="00B14398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Проректор по учебной и</w:t>
            </w:r>
          </w:p>
          <w:p w:rsidR="00B14398" w:rsidRDefault="00B14398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методической работе</w:t>
            </w:r>
          </w:p>
          <w:p w:rsidR="00B14398" w:rsidRDefault="00B14398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__________Е.А. Каменева</w:t>
            </w:r>
          </w:p>
          <w:p w:rsidR="00B14398" w:rsidRDefault="00B143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«</w:t>
            </w:r>
            <w:r w:rsidR="006C6754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»</w:t>
            </w:r>
            <w:r w:rsidR="006C6754">
              <w:rPr>
                <w:sz w:val="28"/>
                <w:szCs w:val="28"/>
              </w:rPr>
              <w:t xml:space="preserve"> мая </w:t>
            </w:r>
            <w:r>
              <w:rPr>
                <w:sz w:val="28"/>
                <w:szCs w:val="28"/>
              </w:rPr>
              <w:t>2023 г.</w:t>
            </w:r>
          </w:p>
        </w:tc>
      </w:tr>
    </w:tbl>
    <w:p w:rsidR="00B14398" w:rsidRDefault="00B14398" w:rsidP="00B14398">
      <w:pPr>
        <w:jc w:val="center"/>
        <w:rPr>
          <w:b/>
          <w:sz w:val="32"/>
          <w:szCs w:val="32"/>
        </w:rPr>
      </w:pPr>
    </w:p>
    <w:p w:rsidR="00B14398" w:rsidRDefault="00B14398" w:rsidP="00B1439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Н.А. Амосова, О.С. Рудакова, В.В. Литвин, С.С. </w:t>
      </w:r>
      <w:proofErr w:type="spellStart"/>
      <w:r>
        <w:rPr>
          <w:b/>
          <w:sz w:val="32"/>
          <w:szCs w:val="32"/>
        </w:rPr>
        <w:t>Матвеевский</w:t>
      </w:r>
      <w:proofErr w:type="spellEnd"/>
    </w:p>
    <w:p w:rsidR="00B14398" w:rsidRDefault="00B14398" w:rsidP="00B14398">
      <w:pPr>
        <w:jc w:val="center"/>
        <w:rPr>
          <w:b/>
          <w:sz w:val="32"/>
          <w:szCs w:val="32"/>
        </w:rPr>
      </w:pPr>
    </w:p>
    <w:p w:rsidR="00B14398" w:rsidRDefault="00B14398" w:rsidP="00B14398">
      <w:pPr>
        <w:jc w:val="center"/>
        <w:rPr>
          <w:sz w:val="32"/>
          <w:szCs w:val="32"/>
        </w:rPr>
      </w:pPr>
      <w:bookmarkStart w:id="0" w:name="_Hlk513368640"/>
      <w:bookmarkEnd w:id="0"/>
    </w:p>
    <w:p w:rsidR="00B14398" w:rsidRDefault="00B14398" w:rsidP="00B14398">
      <w:pPr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>ПЕРСОНАЛЬНАЯ ФИНАНСОВАЯ ЭКОСИСТЕМА</w:t>
      </w:r>
    </w:p>
    <w:p w:rsidR="00B14398" w:rsidRDefault="00B14398" w:rsidP="00B14398">
      <w:pPr>
        <w:jc w:val="center"/>
        <w:rPr>
          <w:bCs/>
          <w:sz w:val="28"/>
          <w:szCs w:val="28"/>
        </w:rPr>
      </w:pPr>
    </w:p>
    <w:p w:rsidR="00B14398" w:rsidRDefault="00B14398" w:rsidP="00B14398">
      <w:pPr>
        <w:widowControl w:val="0"/>
        <w:jc w:val="center"/>
        <w:rPr>
          <w:bCs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B14398" w:rsidRDefault="00B14398" w:rsidP="00B14398">
      <w:pPr>
        <w:shd w:val="clear" w:color="auto" w:fill="FFFFFF"/>
        <w:jc w:val="center"/>
        <w:rPr>
          <w:sz w:val="28"/>
          <w:szCs w:val="28"/>
        </w:rPr>
      </w:pPr>
    </w:p>
    <w:p w:rsidR="00B14398" w:rsidRDefault="00B14398" w:rsidP="00B14398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B14398" w:rsidRDefault="00B14398" w:rsidP="00B14398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38.03.01 - Экономика, </w:t>
      </w:r>
    </w:p>
    <w:p w:rsidR="00B14398" w:rsidRDefault="00B14398" w:rsidP="00B14398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B14398" w:rsidRDefault="00B14398" w:rsidP="00B14398">
      <w:pPr>
        <w:shd w:val="clear" w:color="auto" w:fill="FFFFFF"/>
        <w:jc w:val="center"/>
        <w:rPr>
          <w:sz w:val="28"/>
          <w:szCs w:val="28"/>
        </w:rPr>
      </w:pPr>
    </w:p>
    <w:p w:rsidR="00B14398" w:rsidRDefault="00B14398" w:rsidP="00B14398">
      <w:pPr>
        <w:shd w:val="clear" w:color="auto" w:fill="FFFFFF"/>
        <w:jc w:val="center"/>
        <w:rPr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Рекомендовано Ученым советом Финансового факультета  </w:t>
      </w: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(протокол № 34 от «16» мая 2023 г.)</w:t>
      </w:r>
    </w:p>
    <w:p w:rsidR="00B14398" w:rsidRDefault="00B14398" w:rsidP="00B14398">
      <w:pPr>
        <w:jc w:val="center"/>
        <w:rPr>
          <w:iCs/>
          <w:sz w:val="28"/>
          <w:szCs w:val="28"/>
        </w:rPr>
      </w:pPr>
    </w:p>
    <w:p w:rsidR="00B14398" w:rsidRDefault="00B14398" w:rsidP="00B14398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учебно-научным Департаментом</w:t>
      </w:r>
    </w:p>
    <w:p w:rsidR="00B14398" w:rsidRDefault="00B14398" w:rsidP="00B14398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банковского дела и монетарного регулирования</w:t>
      </w:r>
    </w:p>
    <w:p w:rsidR="00B14398" w:rsidRDefault="00B14398" w:rsidP="00B14398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Финансового факультета</w:t>
      </w:r>
    </w:p>
    <w:p w:rsidR="00B14398" w:rsidRDefault="00B14398" w:rsidP="00B14398">
      <w:pPr>
        <w:shd w:val="clear" w:color="auto" w:fill="FFFFFF"/>
        <w:spacing w:line="276" w:lineRule="auto"/>
        <w:jc w:val="center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(протокол № 18 от «11» мая 2023 г.)</w:t>
      </w:r>
    </w:p>
    <w:p w:rsidR="00B14398" w:rsidRDefault="00B14398" w:rsidP="00B14398">
      <w:pPr>
        <w:jc w:val="center"/>
        <w:rPr>
          <w:b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</w:p>
    <w:p w:rsidR="00B14398" w:rsidRDefault="00B14398" w:rsidP="00B14398">
      <w:pPr>
        <w:jc w:val="center"/>
      </w:pPr>
      <w:r>
        <w:rPr>
          <w:b/>
          <w:sz w:val="28"/>
          <w:szCs w:val="28"/>
        </w:rPr>
        <w:t>Москва 2023</w:t>
      </w:r>
    </w:p>
    <w:p w:rsidR="00B14398" w:rsidRDefault="00B14398" w:rsidP="00B14398">
      <w:pPr>
        <w:suppressAutoHyphens w:val="0"/>
        <w:sectPr w:rsidR="00B14398" w:rsidSect="006C6754">
          <w:footerReference w:type="default" r:id="rId7"/>
          <w:pgSz w:w="11906" w:h="16838"/>
          <w:pgMar w:top="1134" w:right="566" w:bottom="1134" w:left="1134" w:header="0" w:footer="709" w:gutter="0"/>
          <w:pgNumType w:start="1"/>
          <w:cols w:space="720"/>
          <w:formProt w:val="0"/>
          <w:titlePg/>
          <w:docGrid w:linePitch="326"/>
        </w:sectPr>
      </w:pPr>
    </w:p>
    <w:p w:rsidR="00B14398" w:rsidRDefault="00B14398" w:rsidP="00B14398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p w:rsidR="00B14398" w:rsidRDefault="00B14398" w:rsidP="00B14398">
      <w:pPr>
        <w:spacing w:line="360" w:lineRule="auto"/>
        <w:jc w:val="center"/>
        <w:rPr>
          <w:sz w:val="28"/>
          <w:szCs w:val="28"/>
        </w:rPr>
      </w:pPr>
    </w:p>
    <w:sdt>
      <w:sdtPr>
        <w:id w:val="32264090"/>
        <w:docPartObj>
          <w:docPartGallery w:val="Table of Contents"/>
          <w:docPartUnique/>
        </w:docPartObj>
      </w:sdtPr>
      <w:sdtEndPr/>
      <w:sdtContent>
        <w:p w:rsidR="00B14398" w:rsidRDefault="00B14398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sz w:val="28"/>
              <w:szCs w:val="28"/>
            </w:rPr>
            <w:instrText>TOC \o "1-3" \u \h</w:instrText>
          </w:r>
          <w:r>
            <w:fldChar w:fldCharType="separate"/>
          </w:r>
          <w:hyperlink r:id="rId8" w:anchor="_Toc134319880" w:history="1">
            <w:r>
              <w:rPr>
                <w:rStyle w:val="af8"/>
                <w:webHidden/>
                <w:color w:val="auto"/>
                <w:u w:val="none"/>
              </w:rPr>
              <w:fldChar w:fldCharType="begin"/>
            </w:r>
            <w:r>
              <w:rPr>
                <w:rStyle w:val="af8"/>
                <w:webHidden/>
                <w:color w:val="auto"/>
                <w:u w:val="none"/>
              </w:rPr>
              <w:instrText>PAGEREF _Toc134319880 \h</w:instrText>
            </w:r>
            <w:r>
              <w:rPr>
                <w:rStyle w:val="af8"/>
                <w:webHidden/>
                <w:color w:val="auto"/>
                <w:u w:val="none"/>
              </w:rPr>
            </w:r>
            <w:r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>1. Наименование дисциплины</w:t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ab/>
              <w:t>4</w:t>
            </w:r>
            <w:r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981F65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9" w:anchor="_Toc134319881" w:history="1">
            <w:r w:rsidR="00B14398">
              <w:rPr>
                <w:rStyle w:val="af8"/>
                <w:webHidden/>
                <w:color w:val="auto"/>
                <w:u w:val="none"/>
              </w:rPr>
              <w:fldChar w:fldCharType="begin"/>
            </w:r>
            <w:r w:rsidR="00B14398">
              <w:rPr>
                <w:rStyle w:val="af8"/>
                <w:webHidden/>
                <w:color w:val="auto"/>
                <w:u w:val="none"/>
              </w:rPr>
              <w:instrText>PAGEREF _Toc134319881 \h</w:instrText>
            </w:r>
            <w:r w:rsidR="00B14398">
              <w:rPr>
                <w:rStyle w:val="af8"/>
                <w:webHidden/>
                <w:color w:val="auto"/>
                <w:u w:val="none"/>
              </w:rPr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ab/>
              <w:t>4</w:t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981F65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10" w:anchor="_Toc134319882" w:history="1">
            <w:r w:rsidR="00B14398">
              <w:rPr>
                <w:rStyle w:val="af8"/>
                <w:webHidden/>
                <w:color w:val="auto"/>
                <w:u w:val="none"/>
              </w:rPr>
              <w:fldChar w:fldCharType="begin"/>
            </w:r>
            <w:r w:rsidR="00B14398">
              <w:rPr>
                <w:rStyle w:val="af8"/>
                <w:webHidden/>
                <w:color w:val="auto"/>
                <w:u w:val="none"/>
              </w:rPr>
              <w:instrText>PAGEREF _Toc134319882 \h</w:instrText>
            </w:r>
            <w:r w:rsidR="00B14398">
              <w:rPr>
                <w:rStyle w:val="af8"/>
                <w:webHidden/>
                <w:color w:val="auto"/>
                <w:u w:val="none"/>
              </w:rPr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>3. Место дисциплины в структуре образовательной программы</w:t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ab/>
              <w:t>12</w:t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981F65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11" w:anchor="_Toc134319883" w:history="1">
            <w:r w:rsidR="00B14398">
              <w:rPr>
                <w:rStyle w:val="af8"/>
                <w:webHidden/>
                <w:color w:val="auto"/>
                <w:u w:val="none"/>
              </w:rPr>
              <w:fldChar w:fldCharType="begin"/>
            </w:r>
            <w:r w:rsidR="00B14398">
              <w:rPr>
                <w:rStyle w:val="af8"/>
                <w:webHidden/>
                <w:color w:val="auto"/>
                <w:u w:val="none"/>
              </w:rPr>
              <w:instrText>PAGEREF _Toc134319883 \h</w:instrText>
            </w:r>
            <w:r w:rsidR="00B14398">
              <w:rPr>
                <w:rStyle w:val="af8"/>
                <w:webHidden/>
                <w:color w:val="auto"/>
                <w:u w:val="none"/>
              </w:rPr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ab/>
              <w:t>12</w:t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981F65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12" w:anchor="_Toc134319884" w:history="1">
            <w:r w:rsidR="00B14398">
              <w:rPr>
                <w:rStyle w:val="af8"/>
                <w:webHidden/>
                <w:color w:val="auto"/>
                <w:u w:val="none"/>
              </w:rPr>
              <w:fldChar w:fldCharType="begin"/>
            </w:r>
            <w:r w:rsidR="00B14398">
              <w:rPr>
                <w:rStyle w:val="af8"/>
                <w:webHidden/>
                <w:color w:val="auto"/>
                <w:u w:val="none"/>
              </w:rPr>
              <w:instrText>PAGEREF _Toc134319884 \h</w:instrText>
            </w:r>
            <w:r w:rsidR="00B14398">
              <w:rPr>
                <w:rStyle w:val="af8"/>
                <w:webHidden/>
                <w:color w:val="auto"/>
                <w:u w:val="none"/>
              </w:rPr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ab/>
              <w:t>13</w:t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981F65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13" w:anchor="_Toc134319885" w:history="1">
            <w:r w:rsidR="00B14398">
              <w:rPr>
                <w:rStyle w:val="af8"/>
                <w:bCs/>
                <w:color w:val="auto"/>
                <w:sz w:val="28"/>
                <w:szCs w:val="28"/>
                <w:u w:val="none"/>
              </w:rPr>
              <w:t>5.1. Содержание дисциплины</w:t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begin"/>
            </w:r>
            <w:r w:rsidR="00B14398">
              <w:rPr>
                <w:rStyle w:val="af8"/>
                <w:webHidden/>
                <w:color w:val="auto"/>
                <w:u w:val="none"/>
              </w:rPr>
              <w:instrText>PAGEREF _Toc134319885 \h</w:instrText>
            </w:r>
            <w:r w:rsidR="00B14398">
              <w:rPr>
                <w:rStyle w:val="af8"/>
                <w:webHidden/>
                <w:color w:val="auto"/>
                <w:u w:val="none"/>
              </w:rPr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ab/>
              <w:t>13</w:t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981F65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14" w:anchor="_Toc134319886" w:history="1">
            <w:r w:rsidR="00B14398">
              <w:rPr>
                <w:rStyle w:val="af8"/>
                <w:bCs/>
                <w:color w:val="auto"/>
                <w:sz w:val="28"/>
                <w:szCs w:val="28"/>
                <w:u w:val="none"/>
              </w:rPr>
              <w:t>5.2. Учебно-тематический план</w:t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begin"/>
            </w:r>
            <w:r w:rsidR="00B14398">
              <w:rPr>
                <w:rStyle w:val="af8"/>
                <w:webHidden/>
                <w:color w:val="auto"/>
                <w:u w:val="none"/>
              </w:rPr>
              <w:instrText>PAGEREF _Toc134319886 \h</w:instrText>
            </w:r>
            <w:r w:rsidR="00B14398">
              <w:rPr>
                <w:rStyle w:val="af8"/>
                <w:webHidden/>
                <w:color w:val="auto"/>
                <w:u w:val="none"/>
              </w:rPr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ab/>
              <w:t>15</w:t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981F65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15" w:anchor="_Toc134319887" w:history="1">
            <w:r w:rsidR="00B14398">
              <w:rPr>
                <w:rStyle w:val="af8"/>
                <w:webHidden/>
                <w:color w:val="auto"/>
                <w:u w:val="none"/>
              </w:rPr>
              <w:fldChar w:fldCharType="begin"/>
            </w:r>
            <w:r w:rsidR="00B14398">
              <w:rPr>
                <w:rStyle w:val="af8"/>
                <w:webHidden/>
                <w:color w:val="auto"/>
                <w:u w:val="none"/>
              </w:rPr>
              <w:instrText>PAGEREF _Toc134319887 \h</w:instrText>
            </w:r>
            <w:r w:rsidR="00B14398">
              <w:rPr>
                <w:rStyle w:val="af8"/>
                <w:webHidden/>
                <w:color w:val="auto"/>
                <w:u w:val="none"/>
              </w:rPr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>5.3. Содержание семинаров, практических занятий</w:t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ab/>
              <w:t>16</w:t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981F65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16" w:anchor="_Toc134319888" w:history="1">
            <w:r w:rsidR="00B14398">
              <w:rPr>
                <w:rStyle w:val="af8"/>
                <w:bCs/>
                <w:color w:val="auto"/>
                <w:sz w:val="28"/>
                <w:szCs w:val="28"/>
                <w:u w:val="none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begin"/>
            </w:r>
            <w:r w:rsidR="00B14398">
              <w:rPr>
                <w:rStyle w:val="af8"/>
                <w:webHidden/>
                <w:color w:val="auto"/>
                <w:u w:val="none"/>
              </w:rPr>
              <w:instrText>PAGEREF _Toc134319888 \h</w:instrText>
            </w:r>
            <w:r w:rsidR="00B14398">
              <w:rPr>
                <w:rStyle w:val="af8"/>
                <w:webHidden/>
                <w:color w:val="auto"/>
                <w:u w:val="none"/>
              </w:rPr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ab/>
              <w:t>19</w:t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981F65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17" w:anchor="_Toc134319889" w:history="1">
            <w:r w:rsidR="00B14398">
              <w:rPr>
                <w:rStyle w:val="af8"/>
                <w:webHidden/>
                <w:color w:val="auto"/>
                <w:u w:val="none"/>
              </w:rPr>
              <w:fldChar w:fldCharType="begin"/>
            </w:r>
            <w:r w:rsidR="00B14398">
              <w:rPr>
                <w:rStyle w:val="af8"/>
                <w:webHidden/>
                <w:color w:val="auto"/>
                <w:u w:val="none"/>
              </w:rPr>
              <w:instrText>PAGEREF _Toc134319889 \h</w:instrText>
            </w:r>
            <w:r w:rsidR="00B14398">
              <w:rPr>
                <w:rStyle w:val="af8"/>
                <w:webHidden/>
                <w:color w:val="auto"/>
                <w:u w:val="none"/>
              </w:rPr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ab/>
              <w:t>19</w:t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981F65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18" w:anchor="_Toc134319890" w:history="1">
            <w:r w:rsidR="00B14398">
              <w:rPr>
                <w:rStyle w:val="af8"/>
                <w:webHidden/>
                <w:color w:val="auto"/>
                <w:u w:val="none"/>
              </w:rPr>
              <w:fldChar w:fldCharType="begin"/>
            </w:r>
            <w:r w:rsidR="00B14398">
              <w:rPr>
                <w:rStyle w:val="af8"/>
                <w:webHidden/>
                <w:color w:val="auto"/>
                <w:u w:val="none"/>
              </w:rPr>
              <w:instrText>PAGEREF _Toc134319890 \h</w:instrText>
            </w:r>
            <w:r w:rsidR="00B14398">
              <w:rPr>
                <w:rStyle w:val="af8"/>
                <w:webHidden/>
                <w:color w:val="auto"/>
                <w:u w:val="none"/>
              </w:rPr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>6.2. Перечень вопросов, заданий, тем для подготовки к текущему контролю</w:t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ab/>
              <w:t>21</w:t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981F65" w:rsidP="00B14398">
          <w:pPr>
            <w:pStyle w:val="10"/>
            <w:tabs>
              <w:tab w:val="right" w:leader="dot" w:pos="10196"/>
            </w:tabs>
            <w:rPr>
              <w:sz w:val="28"/>
              <w:szCs w:val="28"/>
            </w:rPr>
          </w:pPr>
          <w:hyperlink r:id="rId19" w:anchor="_Toc134319891" w:history="1">
            <w:r w:rsidR="00B14398">
              <w:rPr>
                <w:rStyle w:val="af8"/>
                <w:webHidden/>
                <w:color w:val="auto"/>
                <w:u w:val="none"/>
              </w:rPr>
              <w:fldChar w:fldCharType="begin"/>
            </w:r>
            <w:r w:rsidR="00B14398">
              <w:rPr>
                <w:rStyle w:val="af8"/>
                <w:webHidden/>
                <w:color w:val="auto"/>
                <w:u w:val="none"/>
              </w:rPr>
              <w:instrText>PAGEREF _Toc134319891 \h</w:instrText>
            </w:r>
            <w:r w:rsidR="00B14398">
              <w:rPr>
                <w:rStyle w:val="af8"/>
                <w:webHidden/>
                <w:color w:val="auto"/>
                <w:u w:val="none"/>
              </w:rPr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>7. Фонд оценочных средств для проведения промежуточной аттестации обучающихся по дисциплине</w:t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ab/>
              <w:t>27</w:t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B14398" w:rsidP="00B14398">
          <w:pPr>
            <w:rPr>
              <w:rFonts w:eastAsiaTheme="minorEastAsia"/>
            </w:rPr>
          </w:pPr>
          <w:r>
            <w:rPr>
              <w:sz w:val="28"/>
              <w:szCs w:val="28"/>
            </w:rPr>
            <w:t xml:space="preserve">8. Перечень основной и дополнительной учебной литературы, необходимой для освоения дисциплины……………………………………………………………….…..49 </w:t>
          </w:r>
        </w:p>
        <w:p w:rsidR="00B14398" w:rsidRDefault="00981F65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20" w:anchor="_Toc134319892" w:history="1">
            <w:r w:rsidR="00B14398">
              <w:rPr>
                <w:rStyle w:val="af8"/>
                <w:webHidden/>
                <w:color w:val="auto"/>
                <w:u w:val="none"/>
              </w:rPr>
              <w:fldChar w:fldCharType="begin"/>
            </w:r>
            <w:r w:rsidR="00B14398">
              <w:rPr>
                <w:rStyle w:val="af8"/>
                <w:webHidden/>
                <w:color w:val="auto"/>
                <w:u w:val="none"/>
              </w:rPr>
              <w:instrText>PAGEREF _Toc134319892 \h</w:instrText>
            </w:r>
            <w:r w:rsidR="00B14398">
              <w:rPr>
                <w:rStyle w:val="af8"/>
                <w:webHidden/>
                <w:color w:val="auto"/>
                <w:u w:val="none"/>
              </w:rPr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ab/>
              <w:t>52</w:t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981F65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21" w:anchor="_Toc134319893" w:history="1">
            <w:r w:rsidR="00B14398">
              <w:rPr>
                <w:rStyle w:val="af8"/>
                <w:webHidden/>
                <w:color w:val="auto"/>
                <w:u w:val="none"/>
              </w:rPr>
              <w:fldChar w:fldCharType="begin"/>
            </w:r>
            <w:r w:rsidR="00B14398">
              <w:rPr>
                <w:rStyle w:val="af8"/>
                <w:webHidden/>
                <w:color w:val="auto"/>
                <w:u w:val="none"/>
              </w:rPr>
              <w:instrText>PAGEREF _Toc134319893 \h</w:instrText>
            </w:r>
            <w:r w:rsidR="00B14398">
              <w:rPr>
                <w:rStyle w:val="af8"/>
                <w:webHidden/>
                <w:color w:val="auto"/>
                <w:u w:val="none"/>
              </w:rPr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>10. Методические указания для обучающихся по освоению дисциплины</w:t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ab/>
              <w:t>52</w:t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981F65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22" w:anchor="_Toc134319894" w:history="1">
            <w:r w:rsidR="00B14398">
              <w:rPr>
                <w:rStyle w:val="af8"/>
                <w:bCs/>
                <w:color w:val="auto"/>
                <w:sz w:val="28"/>
                <w:szCs w:val="28"/>
                <w:u w:val="none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begin"/>
            </w:r>
            <w:r w:rsidR="00B14398">
              <w:rPr>
                <w:rStyle w:val="af8"/>
                <w:webHidden/>
                <w:color w:val="auto"/>
                <w:u w:val="none"/>
              </w:rPr>
              <w:instrText>PAGEREF _Toc134319894 \h</w:instrText>
            </w:r>
            <w:r w:rsidR="00B14398">
              <w:rPr>
                <w:rStyle w:val="af8"/>
                <w:webHidden/>
                <w:color w:val="auto"/>
                <w:u w:val="none"/>
              </w:rPr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ab/>
              <w:t>53</w:t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981F65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23" w:anchor="_Toc134319895" w:history="1">
            <w:r w:rsidR="00B14398">
              <w:rPr>
                <w:rStyle w:val="af8"/>
                <w:bCs/>
                <w:color w:val="auto"/>
                <w:sz w:val="28"/>
                <w:szCs w:val="28"/>
                <w:u w:val="none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begin"/>
            </w:r>
            <w:r w:rsidR="00B14398">
              <w:rPr>
                <w:rStyle w:val="af8"/>
                <w:webHidden/>
                <w:color w:val="auto"/>
                <w:u w:val="none"/>
              </w:rPr>
              <w:instrText>PAGEREF _Toc134319895 \h</w:instrText>
            </w:r>
            <w:r w:rsidR="00B14398">
              <w:rPr>
                <w:rStyle w:val="af8"/>
                <w:webHidden/>
                <w:color w:val="auto"/>
                <w:u w:val="none"/>
              </w:rPr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 w:rsidR="00B14398">
              <w:rPr>
                <w:rStyle w:val="af8"/>
                <w:color w:val="auto"/>
                <w:sz w:val="28"/>
                <w:szCs w:val="28"/>
                <w:u w:val="none"/>
              </w:rPr>
              <w:tab/>
              <w:t>54</w:t>
            </w:r>
            <w:r w:rsidR="00B14398"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  <w:r w:rsidR="00B14398">
            <w:rPr>
              <w:sz w:val="28"/>
              <w:szCs w:val="28"/>
            </w:rPr>
            <w:fldChar w:fldCharType="end"/>
          </w:r>
        </w:p>
      </w:sdtContent>
    </w:sdt>
    <w:p w:rsidR="00B14398" w:rsidRDefault="00B14398" w:rsidP="00B14398">
      <w:pPr>
        <w:rPr>
          <w:sz w:val="28"/>
          <w:szCs w:val="28"/>
        </w:rPr>
      </w:pPr>
    </w:p>
    <w:p w:rsidR="00B14398" w:rsidRDefault="00B14398" w:rsidP="00B14398">
      <w:pPr>
        <w:spacing w:line="360" w:lineRule="auto"/>
        <w:outlineLvl w:val="0"/>
        <w:rPr>
          <w:b/>
          <w:sz w:val="28"/>
          <w:szCs w:val="28"/>
        </w:rPr>
      </w:pPr>
    </w:p>
    <w:p w:rsidR="00B14398" w:rsidRDefault="00B14398" w:rsidP="00B14398">
      <w:pPr>
        <w:spacing w:line="360" w:lineRule="auto"/>
        <w:outlineLvl w:val="0"/>
        <w:rPr>
          <w:b/>
          <w:sz w:val="28"/>
          <w:szCs w:val="28"/>
        </w:rPr>
      </w:pPr>
    </w:p>
    <w:p w:rsidR="00B14398" w:rsidRDefault="00B14398" w:rsidP="00B14398">
      <w:pPr>
        <w:spacing w:line="360" w:lineRule="auto"/>
        <w:outlineLvl w:val="0"/>
        <w:rPr>
          <w:b/>
          <w:sz w:val="28"/>
          <w:szCs w:val="28"/>
        </w:rPr>
      </w:pPr>
    </w:p>
    <w:p w:rsidR="00B14398" w:rsidRDefault="00B14398" w:rsidP="00B14398">
      <w:pPr>
        <w:spacing w:line="360" w:lineRule="auto"/>
        <w:outlineLvl w:val="0"/>
        <w:rPr>
          <w:b/>
          <w:sz w:val="28"/>
          <w:szCs w:val="28"/>
        </w:rPr>
      </w:pPr>
    </w:p>
    <w:p w:rsidR="00B14398" w:rsidRDefault="00B14398" w:rsidP="00B14398">
      <w:pPr>
        <w:spacing w:line="360" w:lineRule="auto"/>
        <w:outlineLvl w:val="0"/>
        <w:rPr>
          <w:b/>
          <w:sz w:val="28"/>
          <w:szCs w:val="28"/>
        </w:rPr>
      </w:pPr>
      <w:bookmarkStart w:id="1" w:name="_Toc134319880"/>
      <w:bookmarkStart w:id="2" w:name="_Toc413754958"/>
      <w:bookmarkStart w:id="3" w:name="_Toc511925794"/>
      <w:bookmarkStart w:id="4" w:name="_Toc118119729"/>
      <w:bookmarkStart w:id="5" w:name="_Toc519523352"/>
      <w:r>
        <w:rPr>
          <w:b/>
          <w:sz w:val="28"/>
          <w:szCs w:val="28"/>
        </w:rPr>
        <w:lastRenderedPageBreak/>
        <w:t>1. Наименование дисциплины</w:t>
      </w:r>
      <w:bookmarkEnd w:id="1"/>
      <w:bookmarkEnd w:id="2"/>
      <w:bookmarkEnd w:id="3"/>
      <w:bookmarkEnd w:id="4"/>
      <w:bookmarkEnd w:id="5"/>
    </w:p>
    <w:p w:rsidR="00B14398" w:rsidRDefault="00B14398" w:rsidP="00B14398">
      <w:pPr>
        <w:rPr>
          <w:bCs/>
          <w:sz w:val="28"/>
          <w:szCs w:val="28"/>
        </w:rPr>
      </w:pPr>
      <w:r>
        <w:rPr>
          <w:sz w:val="28"/>
          <w:szCs w:val="28"/>
        </w:rPr>
        <w:t>Дисциплина «Персональная финансовая экосистема</w:t>
      </w:r>
      <w:r>
        <w:rPr>
          <w:b/>
          <w:sz w:val="28"/>
          <w:szCs w:val="28"/>
        </w:rPr>
        <w:t>»</w:t>
      </w:r>
    </w:p>
    <w:p w:rsidR="00B14398" w:rsidRDefault="00B14398" w:rsidP="00B14398">
      <w:pPr>
        <w:rPr>
          <w:sz w:val="32"/>
          <w:szCs w:val="32"/>
        </w:rPr>
      </w:pPr>
      <w:bookmarkStart w:id="6" w:name="_Toc413754960"/>
      <w:bookmarkEnd w:id="6"/>
    </w:p>
    <w:p w:rsidR="00B14398" w:rsidRDefault="00B14398" w:rsidP="00B14398">
      <w:pPr>
        <w:pStyle w:val="ad"/>
        <w:widowControl w:val="0"/>
        <w:spacing w:line="240" w:lineRule="auto"/>
        <w:ind w:left="0"/>
        <w:outlineLvl w:val="0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7" w:name="_Toc4137549601"/>
      <w:bookmarkStart w:id="8" w:name="_Toc519523353"/>
      <w:bookmarkStart w:id="9" w:name="_Toc511925795"/>
      <w:bookmarkStart w:id="10" w:name="_Toc134319881"/>
      <w:bookmarkStart w:id="11" w:name="_Toc118119730"/>
      <w:bookmarkEnd w:id="7"/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bookmarkEnd w:id="8"/>
      <w:bookmarkEnd w:id="9"/>
      <w:r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0"/>
      <w:bookmarkEnd w:id="11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4398" w:rsidRDefault="00B14398" w:rsidP="00B14398">
      <w:pPr>
        <w:pStyle w:val="ad"/>
        <w:widowControl w:val="0"/>
        <w:spacing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14398" w:rsidRDefault="00B14398" w:rsidP="00B14398">
      <w:pPr>
        <w:pStyle w:val="ad"/>
        <w:widowControl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«Персональная финансовая экосистема», в совокупности с другими дисциплинами, обеспечивает инструментарий формирования следующих компетенций. </w:t>
      </w:r>
    </w:p>
    <w:p w:rsidR="00B14398" w:rsidRDefault="00B14398" w:rsidP="00B14398">
      <w:pPr>
        <w:widowControl w:val="0"/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Таблица 1</w:t>
      </w:r>
      <w:bookmarkStart w:id="12" w:name="_Toc118119731"/>
      <w:bookmarkStart w:id="13" w:name="_Toc519523354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tbl>
      <w:tblPr>
        <w:tblpPr w:leftFromText="180" w:rightFromText="180" w:vertAnchor="text" w:tblpY="1"/>
        <w:tblW w:w="10200" w:type="dxa"/>
        <w:tblLayout w:type="fixed"/>
        <w:tblLook w:val="00A0" w:firstRow="1" w:lastRow="0" w:firstColumn="1" w:lastColumn="0" w:noHBand="0" w:noVBand="0"/>
      </w:tblPr>
      <w:tblGrid>
        <w:gridCol w:w="1135"/>
        <w:gridCol w:w="2210"/>
        <w:gridCol w:w="2883"/>
        <w:gridCol w:w="3972"/>
      </w:tblGrid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i/>
              </w:rPr>
            </w:pPr>
            <w:r>
              <w:rPr>
                <w:i/>
              </w:rPr>
              <w:t>Для ОП «Экономика и финансы»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УК- 13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принимать обоснованные экономические решения в различных областях жизнедеятельности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</w:t>
            </w:r>
            <w:r>
              <w:rPr>
                <w:color w:val="000000"/>
              </w:rPr>
              <w:lastRenderedPageBreak/>
              <w:t>финансовые риски.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функционирования и развития экономики, механизм государственного макроэкономического регулирования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анализировать влияние изменения форм и методов государственного регулирования на национальную экономику, финансовый рынок, функционирование финансовых институтов, надежность финансовых инструментов и продуктов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  <w:p w:rsidR="00B14398" w:rsidRDefault="00B14398">
            <w:pPr>
              <w:widowControl w:val="0"/>
              <w:rPr>
                <w:color w:val="000000"/>
              </w:rPr>
            </w:pP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i/>
                <w:color w:val="000000"/>
              </w:rPr>
              <w:t>.</w:t>
            </w:r>
            <w:r>
              <w:rPr>
                <w:b/>
                <w:i/>
                <w:color w:val="000000"/>
              </w:rPr>
              <w:t xml:space="preserve"> знать:</w:t>
            </w:r>
            <w:r>
              <w:rPr>
                <w:color w:val="000000"/>
              </w:rPr>
              <w:t xml:space="preserve"> методы личного экономического и финансового планирования, многообразие и специфику финансовых инструментов, виды финансовых рисков</w:t>
            </w:r>
          </w:p>
          <w:p w:rsidR="00B14398" w:rsidRDefault="00B14398">
            <w:pPr>
              <w:widowControl w:val="0"/>
              <w:jc w:val="both"/>
              <w:rPr>
                <w:color w:val="000000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 xml:space="preserve">методы личного экономического и финансового планирования для достижения текущих и долгосрочных финансовых целей, осуществлять выбор финансовых инструментов в целях управления личными финансами на основе </w:t>
            </w:r>
            <w:r>
              <w:rPr>
                <w:color w:val="000000"/>
              </w:rPr>
              <w:lastRenderedPageBreak/>
              <w:t>минимизации финансовых рисков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jc w:val="both"/>
              <w:rPr>
                <w:i/>
                <w:sz w:val="28"/>
                <w:szCs w:val="28"/>
              </w:rPr>
            </w:pPr>
            <w:r>
              <w:rPr>
                <w:i/>
              </w:rPr>
              <w:lastRenderedPageBreak/>
              <w:t>Профиль: «Государственные и муниципальные финансы</w:t>
            </w:r>
            <w:r>
              <w:rPr>
                <w:i/>
                <w:sz w:val="28"/>
                <w:szCs w:val="28"/>
              </w:rPr>
              <w:t>», (о), (</w:t>
            </w:r>
            <w:proofErr w:type="spellStart"/>
            <w:r>
              <w:rPr>
                <w:i/>
                <w:sz w:val="28"/>
                <w:szCs w:val="28"/>
              </w:rPr>
              <w:t>озо</w:t>
            </w:r>
            <w:proofErr w:type="spellEnd"/>
            <w:r>
              <w:rPr>
                <w:i/>
                <w:sz w:val="28"/>
                <w:szCs w:val="28"/>
              </w:rPr>
              <w:t>-ИОО)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 -2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выбирать и использовать оптимальные методы и методики расчета финансовых показателей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numPr>
                <w:ilvl w:val="0"/>
                <w:numId w:val="1"/>
              </w:numPr>
              <w:shd w:val="clear" w:color="auto" w:fill="FFFFFF"/>
              <w:suppressAutoHyphens w:val="0"/>
              <w:spacing w:after="200"/>
              <w:ind w:left="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Рассчитывает показатели, обоснованно и достоверно характеризующие основные параметры формирования и исполнения бюджетов бюджетной системы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2.Применяет современные методы сбора, обработки и анализа информации, необходимой для расчета и интерпретации основных бюджетных показателей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методы и методики расчета финансовых показателей для формирования личного бюджета и его исполнения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Cs/>
                <w:iCs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рассчитывать </w:t>
            </w:r>
            <w:r>
              <w:rPr>
                <w:color w:val="000000"/>
              </w:rPr>
              <w:t>показатели, обоснованно и достоверно характеризующие основные параметры формирования и исполнения личного бюджета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методы сбора, обработки и анализа информации, необходимой для расчета и интерпретации показателей формирования и исполнения личного бюджета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использовать </w:t>
            </w:r>
            <w:r>
              <w:rPr>
                <w:color w:val="000000"/>
              </w:rPr>
              <w:t>современные методы сбора, обработки и анализа информации, необходимой для расчета и интерпретации показателей формирования и исполнения личного бюджета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i/>
                <w:iCs/>
                <w:color w:val="000000"/>
              </w:rPr>
              <w:t>Профиль: «Финансовые рынки и банки» (</w:t>
            </w:r>
            <w:proofErr w:type="spellStart"/>
            <w:r>
              <w:rPr>
                <w:i/>
                <w:iCs/>
                <w:color w:val="000000"/>
              </w:rPr>
              <w:t>озо</w:t>
            </w:r>
            <w:proofErr w:type="spellEnd"/>
            <w:r>
              <w:rPr>
                <w:i/>
                <w:iCs/>
                <w:color w:val="000000"/>
              </w:rPr>
              <w:t>-ИОО)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 - 2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rStyle w:val="FontStyle12"/>
              </w:rPr>
            </w:pPr>
            <w:r>
              <w:rPr>
                <w:color w:val="000000" w:themeColor="text1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институтов финансового рынка; осуществлять их мониторинг, анализировать и контролировать ход их выполнения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</w:pPr>
            <w:r>
              <w:rPr>
                <w:color w:val="000000"/>
              </w:rPr>
              <w:t>1. Владеет современными инструментами и методами анализа деятельности институтов финансового рынка.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Демонстрирует освоение инструментов Финтеха.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 3. Демонстрирует умение   формировать информационно-аналитическое обеспечение разработки различных прогнозов и планов деятельности организаций.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4.  Владеет методами мониторинга, анализа и контроля за ходом выполнения планов деятельности организаций.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методы анализа и оценки деятельности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проводить анализ и оценку деятельности институтов финансового рынка, определять тенденции их развития с учетом складывающейся макроэкономической ситуации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540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основные финансовые технологии и теоретические основы внедрения инноваций в финансовой сфере;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B14398" w:rsidRDefault="00B14398">
            <w:pPr>
              <w:widowControl w:val="0"/>
              <w:tabs>
                <w:tab w:val="left" w:pos="540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анализировать требования заинтересованных сторон с точки зрения предоставления продуктов и услуг с использованием финансовых технологий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перечень и содержание первоисточников, позволяющих сформировать </w:t>
            </w:r>
            <w:r>
              <w:rPr>
                <w:color w:val="000000"/>
              </w:rPr>
              <w:t>информационно-аналитическое обеспечение разработки прогнозов и планов деятельности финансовых организаций.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формировать информационно-аналитическое обеспечение разработки прогнозов и планов деятельности финансовых организаций.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4.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методы мониторинга, анализа и контроля за ходом выполнения планов деятельности финансовых институтов для обоснованного выбора их инструментов и продуктов в рамках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применять </w:t>
            </w:r>
            <w:r>
              <w:rPr>
                <w:color w:val="000000"/>
              </w:rPr>
              <w:t>методы мониторинга, анализа и контроля за ходом выполнения планов деятельности финансовых институтов для обоснованного выбора их инструментов и продуктов в рамках персональной финансовой экосистемы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i/>
                <w:iCs/>
                <w:color w:val="000000"/>
              </w:rPr>
              <w:lastRenderedPageBreak/>
              <w:t>Профиль: «Финансы и инвестиции» (</w:t>
            </w:r>
            <w:proofErr w:type="spellStart"/>
            <w:r>
              <w:rPr>
                <w:i/>
                <w:iCs/>
                <w:color w:val="000000"/>
              </w:rPr>
              <w:t>озо</w:t>
            </w:r>
            <w:proofErr w:type="spellEnd"/>
            <w:r>
              <w:rPr>
                <w:i/>
                <w:iCs/>
                <w:color w:val="000000"/>
              </w:rPr>
              <w:t>)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ПКП-1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</w:t>
            </w:r>
            <w:r>
              <w:rPr>
                <w:color w:val="000000"/>
              </w:rPr>
              <w:lastRenderedPageBreak/>
              <w:t>технологий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rPr>
                <w:color w:val="000000"/>
              </w:rPr>
            </w:pPr>
            <w:r>
              <w:rPr>
                <w:color w:val="000000"/>
              </w:rPr>
              <w:lastRenderedPageBreak/>
              <w:t>1. Систематизирует, структурирует и анализирует финансово-экономическую информацию, характеризующую современное состояние и тенденции развития корпоративных и общественных финансов, финансовых рынков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2.Применяет </w:t>
            </w:r>
            <w:r>
              <w:rPr>
                <w:color w:val="000000"/>
              </w:rPr>
              <w:lastRenderedPageBreak/>
              <w:t>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методы анализа </w:t>
            </w:r>
            <w:r>
              <w:rPr>
                <w:color w:val="000000"/>
              </w:rPr>
              <w:t>финансово-экономической информации с использованием современных информационных технологий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систематизировать, структурировать и анализировать финансово-экономическую информацию, характеризующую современное состояние и тенденции развития финансовых рынков, использовать ее для формирования персональной финансовой экосистемы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 xml:space="preserve">современные методы и информационные технологии для </w:t>
            </w:r>
            <w:r>
              <w:rPr>
                <w:color w:val="000000"/>
              </w:rPr>
              <w:lastRenderedPageBreak/>
              <w:t>прогнозирования развития корпоративных и общественных финансов, механизм их использования для формирования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применять профессиональные знания, современные методы и информационные технологии для прогнозирования развития корпоративных и общественных финансов с целью формирования персональной финансовой экосистемы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i/>
                <w:iCs/>
                <w:color w:val="000000"/>
              </w:rPr>
              <w:lastRenderedPageBreak/>
              <w:t>Профиль: «Бизнес и финансы социальной сферы»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ПКП-5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Способность, готовить финансово-экономическое обоснование операций, выполняемых предпринимателями, предприятиями и организациями социальной сферы: анализировать и оценивать риски предприятий и организаций социальной сферы, разрабатывать и осуществлять мероприятия по их снижению и страхованию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 1.Готовит финансово-экономическое обоснование операций, выполняемых предпринимателями, предприятиями и организациями социальной сферы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2.Формирует и реализует политику по выявлению, анализу и минимизации рисков предприятий и организаций социальной сферы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теоретические основы финансово-экономического обоснования сберегательно-инвестиционных операций домашних хозяйств с целью управления личными финансами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Cs/>
                <w:iCs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>обосновывать финансово-экономические решения домашних хозяйств в процессе сберегательно-инвестиционной деятельности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инструментарий минимизации рисков сберегательно-инвестиционных операций домашних хозяйств в условиях цифровизации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прогнозировать и минимизировать риски сберегательно-инвестиционной деятельности в условиях цифровизации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Профили: «Государственный финансовый контроль и казначейское дело»,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i/>
                <w:iCs/>
                <w:color w:val="000000"/>
              </w:rPr>
              <w:t xml:space="preserve"> «Государственный финансовый контроль»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ПКП-1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собирать и обобщать информацию, необходимую для проведения государственного финансового контроля (аудита)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1.Демонстрирует знания нормативных актов, регулирующих организацию государственного финансового контроля (аудита)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2.Собирает, обобщает и анализирует данные для проведения контрольных и экспертно-аналитических мероприятий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3.Использует информационные технологии в ходе сбора и обобщения информации для проведения контрольных и экспертно-аналитических мероприятий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перечень и содержание нормативных актов, регламентирующих </w:t>
            </w:r>
            <w:r>
              <w:rPr>
                <w:color w:val="000000"/>
              </w:rPr>
              <w:t>организацию государственного финансового контроля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использовать знания </w:t>
            </w:r>
            <w:r>
              <w:rPr>
                <w:color w:val="000000"/>
              </w:rPr>
              <w:t>нормативных актов для проведения финансового контроля деятельности финансовых институтов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перечень первичной документации, содержащей сведения, необходимые для </w:t>
            </w:r>
            <w:r>
              <w:rPr>
                <w:color w:val="000000"/>
              </w:rPr>
              <w:t>экспертно-аналитической диагностики деятельности финансовых институтов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 </w:t>
            </w: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собирать, обобщать и анализировать данные для проведения экспертно-аналитической диагностики деятельности финансовых институтов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основные информационные технологии, обеспечивающие процесс сбора и</w:t>
            </w:r>
            <w:r>
              <w:rPr>
                <w:color w:val="000000"/>
              </w:rPr>
              <w:t xml:space="preserve"> обобщения информации для проведения экспертно-аналитической диагностики деятельности финансовых институтов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проводить экспертно-аналитическую диагностику деятельности финансовых институтов с использованием информационных технологий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i/>
              </w:rPr>
            </w:pPr>
            <w:r>
              <w:rPr>
                <w:i/>
              </w:rPr>
              <w:lastRenderedPageBreak/>
              <w:t>Профиль «Казначейское дело»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ПКП-1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</w:pPr>
            <w:r>
              <w:rPr>
                <w:rFonts w:eastAsiaTheme="minorEastAsia"/>
                <w:shd w:val="clear" w:color="auto" w:fill="FFFFFF"/>
              </w:rPr>
              <w:t>Способность применять казначейские технологии на макро- и микроуровнях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1. Владеет приемами казначейского обслуживания и казначейского сопровождения.</w:t>
            </w: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 Применяет инструменты риск-ориентированного казначейского сопровождения</w:t>
            </w: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3. Демонстрирует знания ведения казначейского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учета, формирования отчетности по операциям казначейских платежей</w:t>
            </w:r>
          </w:p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contextualSpacing/>
              <w:rPr>
                <w:rFonts w:eastAsiaTheme="minorEastAsia"/>
                <w:shd w:val="clear" w:color="auto" w:fill="FFFFFF"/>
              </w:rPr>
            </w:pPr>
          </w:p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contextualSpacing/>
              <w:rPr>
                <w:rFonts w:eastAsiaTheme="minorEastAsia"/>
                <w:shd w:val="clear" w:color="auto" w:fill="FFFFFF"/>
              </w:rPr>
            </w:pPr>
          </w:p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contextualSpacing/>
              <w:rPr>
                <w:rFonts w:eastAsiaTheme="minorEastAsia"/>
                <w:shd w:val="clear" w:color="auto" w:fill="FFFFFF"/>
              </w:rPr>
            </w:pPr>
          </w:p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contextualSpacing/>
              <w:rPr>
                <w:rFonts w:eastAsiaTheme="minorEastAsia"/>
                <w:shd w:val="clear" w:color="auto" w:fill="FFFFFF"/>
              </w:rPr>
            </w:pPr>
          </w:p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contextualSpacing/>
            </w:pPr>
            <w:r>
              <w:rPr>
                <w:rFonts w:eastAsiaTheme="minorEastAsia"/>
                <w:shd w:val="clear" w:color="auto" w:fill="FFFFFF"/>
              </w:rPr>
              <w:t>4. Классифицирует нарушения участников казначейского сопровождения.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приемы казначейского обслуживания и казначейского сопровождения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использовать знания </w:t>
            </w:r>
            <w:r>
              <w:rPr>
                <w:color w:val="000000"/>
              </w:rPr>
              <w:t>приемов казначейского обслуживания и казначейского сопровождения деятельности финансовых институтов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инструменты риск-ориентированного казначейского сопровождения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 </w:t>
            </w: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применять </w:t>
            </w:r>
            <w:r>
              <w:rPr>
                <w:color w:val="000000"/>
              </w:rPr>
              <w:t>инструменты риск-ориентированного казначейского сопровождения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правила ведения казначейского учета и формирования отчетности по операциям казначейских платежей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вести </w:t>
            </w:r>
            <w:r>
              <w:rPr>
                <w:color w:val="000000"/>
              </w:rPr>
              <w:t>казначейский учет, сформировать отчетность по операциям казначейских платежей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>4..</w:t>
            </w:r>
            <w:r>
              <w:rPr>
                <w:b/>
                <w:i/>
              </w:rPr>
              <w:t xml:space="preserve"> знать</w:t>
            </w:r>
            <w:r>
              <w:t>: приемы классификации нарушений участников казначейского сопровождения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rPr>
                <w:color w:val="00B050"/>
              </w:rPr>
            </w:pPr>
            <w:r>
              <w:rPr>
                <w:b/>
                <w:i/>
              </w:rPr>
              <w:t>уметь:</w:t>
            </w:r>
            <w:r>
              <w:t xml:space="preserve"> классифицировать нарушения участников казначейского сопровождения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  <w:color w:val="00B050"/>
              </w:rPr>
            </w:pPr>
            <w:r>
              <w:rPr>
                <w:i/>
                <w:iCs/>
                <w:color w:val="000000"/>
              </w:rPr>
              <w:lastRenderedPageBreak/>
              <w:t>Профиль: «Управление финансовыми рисками и страхование»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ПКП-2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2.Разрабатывает, осваивает и внедряет программы продаж и использования страховых продуктов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3.Определяет формы и методы контроля реализации программы страхования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методы и приемы оценки состояния и тенденций развития страховых рынков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оценивать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теоретико-методологические основы создания и выбора страховых продуктов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выбирать страховые продукты на основе анализа программ страхования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формы и методы контроля </w:t>
            </w:r>
            <w:r>
              <w:rPr>
                <w:color w:val="000000"/>
              </w:rPr>
              <w:t>реализации программ страхования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контролировать реализацию программ страхования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  <w:color w:val="00B050"/>
              </w:rPr>
            </w:pPr>
            <w:r>
              <w:rPr>
                <w:i/>
                <w:iCs/>
                <w:color w:val="000000"/>
              </w:rPr>
              <w:t>Профиль: «Финансовые рынки и финтех»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ПКП-2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numPr>
                <w:ilvl w:val="0"/>
                <w:numId w:val="2"/>
              </w:numPr>
              <w:shd w:val="clear" w:color="auto" w:fill="FFFFFF"/>
              <w:suppressAutoHyphens w:val="0"/>
              <w:spacing w:after="200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Демонстрирует знание финансовых технологий при разработке предложений по их использованию в деятельности субъектов финансового рынка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2.Выявляет проблемы использования финансовых технологий на финансовых рынках и разрабатывает </w:t>
            </w:r>
            <w:r>
              <w:rPr>
                <w:color w:val="000000"/>
              </w:rPr>
              <w:lastRenderedPageBreak/>
              <w:t>рекомендации по их преодолению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основные финансовые технологии и особенности их применения в рамках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Cs/>
                <w:iCs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>применять финансовые технологии при формировании и использовании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suppressAutoHyphens w:val="0"/>
              <w:rPr>
                <w:rFonts w:eastAsiaTheme="minorHAnsi"/>
                <w:lang w:eastAsia="en-US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процессы оказания финансовых услуг, предоставления финансовых продуктов,</w:t>
            </w:r>
          </w:p>
          <w:p w:rsidR="00B14398" w:rsidRDefault="00B14398">
            <w:pPr>
              <w:widowControl w:val="0"/>
              <w:suppressAutoHyphens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использования инновационных </w:t>
            </w:r>
            <w:r>
              <w:rPr>
                <w:rFonts w:eastAsiaTheme="minorHAnsi"/>
                <w:lang w:eastAsia="en-US"/>
              </w:rPr>
              <w:lastRenderedPageBreak/>
              <w:t>технологий в бизнес-процессах финансовых организаций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540"/>
              </w:tabs>
              <w:suppressAutoHyphens w:val="0"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выявлять и классифицировать проблемы или возможности применения финансовых технологий для предоставления продуктов и услуг с использованием финансовых технологий, определять направления и способы разрешения проблем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  <w:color w:val="00B050"/>
              </w:rPr>
            </w:pPr>
            <w:r>
              <w:rPr>
                <w:i/>
                <w:iCs/>
                <w:color w:val="000000"/>
              </w:rPr>
              <w:lastRenderedPageBreak/>
              <w:t>Профиль: «Финансы и управление финансовыми активами»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ПКП-1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собирать и обобщать данные, необходимые для характеристики состояния общественных, корпоративных и личных финансов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корпораций, домохозяйств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2.Демонстрирует владение современными информационными технологиями для решения задач управления финансами на макро- и микроуровне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3.Проводит самостоятельные исследования, направленные на выявление трендов развития финансов и финансовых активов публично-правовых образований, </w:t>
            </w:r>
            <w:r>
              <w:rPr>
                <w:color w:val="000000"/>
              </w:rPr>
              <w:lastRenderedPageBreak/>
              <w:t>корпораций, домохозяйств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rFonts w:eastAsiaTheme="minorHAnsi"/>
                <w:lang w:eastAsia="en-US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национальные стандарты финансовой отчетности,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rFonts w:eastAsiaTheme="minorHAnsi"/>
                <w:lang w:eastAsia="en-US"/>
              </w:rPr>
              <w:t xml:space="preserve">перечень и содержание статистических и иных официальных источников информации, а также </w:t>
            </w:r>
            <w:r>
              <w:rPr>
                <w:color w:val="000000"/>
              </w:rPr>
              <w:t>прогнозов, стратегий и планов для оценки состояния финансов и финансовых активов домохозяйств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находить и систематизировать информацию из статистических и иных официальных источников, прогнозов, стратегий и планов для оценки состояния финансов и финансовых активов домохозяйств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информационные технологии для решения задач управления личными финансами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использовать </w:t>
            </w:r>
            <w:r>
              <w:rPr>
                <w:color w:val="000000"/>
              </w:rPr>
              <w:t>современные информационные технологии для решения задач управления личными финансами посредством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методы </w:t>
            </w:r>
            <w:r>
              <w:rPr>
                <w:color w:val="000000"/>
              </w:rPr>
              <w:t>выявления трендов развития финансов и финансовых активов домохозяйств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выявлять тренды развития финансов и финансовых активов домохозяйств на основе возможностей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lastRenderedPageBreak/>
              <w:t>ПКП-2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1.Демонстрирует понимание природы рисков финансовых активов публично-правовых образований, корпораций и домашних хозяйств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2.Демонстрирует владение основными методами оценки и управления финансовыми активами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природу и виды рисков финансовых активов домашних 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выявлять </w:t>
            </w:r>
            <w:r>
              <w:rPr>
                <w:color w:val="000000"/>
              </w:rPr>
              <w:t>природу рисков финансовых активов домашних хозяйств, использовать механизм их диверсификации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методы оценки и управления финансовыми активами домашних 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использовать </w:t>
            </w:r>
            <w:r>
              <w:rPr>
                <w:color w:val="000000"/>
              </w:rPr>
              <w:t>методы оценки и управления финансовыми активами домашних хозяйств посредством возможностей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инструментарий управления финансовыми активами при разработке и реализации инвестиционной и долговой политики домашних 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использовать </w:t>
            </w:r>
            <w:r>
              <w:rPr>
                <w:color w:val="000000"/>
              </w:rPr>
              <w:t>инструментарий управления финансовыми активами при разработке и реализации инвестиционной и долговой политики домашних хозяйств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  <w:color w:val="00B050"/>
              </w:rPr>
            </w:pPr>
            <w:r>
              <w:rPr>
                <w:i/>
                <w:iCs/>
                <w:color w:val="000000"/>
              </w:rPr>
              <w:t>Профиль: «Финансы и банковское дело»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 - 2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</w:t>
            </w:r>
            <w:r>
              <w:rPr>
                <w:color w:val="000000"/>
              </w:rPr>
              <w:lastRenderedPageBreak/>
              <w:t>за ходом их выполнения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1.Применяет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2.Демонстрирует определение эффективных направлений развития </w:t>
            </w:r>
            <w:r>
              <w:rPr>
                <w:color w:val="000000"/>
              </w:rPr>
              <w:lastRenderedPageBreak/>
              <w:t>финансово-кредитных институтов, иных организаций различных отраслей экономики на основе формирования прогнозов, стратегий и планов их деятельности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методы анализа и оценки деятельности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проводить анализ и оценку деятельности институтов финансового рынка, определять тенденции их развития с учетом складывающейся макроэкономической ситуации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 xml:space="preserve">эффективные направления развития финансово-кредитных институтов, методы прогнозирования и планирования </w:t>
            </w:r>
            <w:r>
              <w:rPr>
                <w:color w:val="000000"/>
              </w:rPr>
              <w:lastRenderedPageBreak/>
              <w:t>их деятельности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определять эффективные направления развития финансово-кредитных институтов, формировать прогнозы, стратегии и планы их деятельности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этапы процесса мониторинга реализации прогнозов, стратегий и планов деятельности институтов финансово-кредитной сферы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осуществлять мониторинг реализации прогнозов, стратегий и планов деятельности институтов финансово-кредитной сферы и контролировать их выполнение</w:t>
            </w:r>
          </w:p>
        </w:tc>
      </w:tr>
    </w:tbl>
    <w:p w:rsidR="00B14398" w:rsidRDefault="00B14398" w:rsidP="00B14398">
      <w:pPr>
        <w:rPr>
          <w:lang w:eastAsia="en-US"/>
        </w:rPr>
      </w:pPr>
    </w:p>
    <w:p w:rsidR="00B14398" w:rsidRDefault="00B14398" w:rsidP="00B14398">
      <w:pPr>
        <w:pStyle w:val="110"/>
        <w:spacing w:before="0" w:line="240" w:lineRule="auto"/>
        <w:rPr>
          <w:rFonts w:ascii="Times New Roman" w:hAnsi="Times New Roman"/>
          <w:color w:val="auto"/>
        </w:rPr>
      </w:pPr>
      <w:bookmarkStart w:id="14" w:name="_Toc134319882"/>
      <w:r>
        <w:rPr>
          <w:rFonts w:ascii="Times New Roman" w:hAnsi="Times New Roman"/>
          <w:color w:val="auto"/>
        </w:rPr>
        <w:t>3. Место дисциплины в структуре образовательной программы</w:t>
      </w:r>
      <w:bookmarkEnd w:id="12"/>
      <w:bookmarkEnd w:id="13"/>
      <w:bookmarkEnd w:id="14"/>
    </w:p>
    <w:p w:rsidR="00B14398" w:rsidRDefault="00B14398" w:rsidP="00B14398">
      <w:pPr>
        <w:rPr>
          <w:sz w:val="28"/>
          <w:szCs w:val="28"/>
        </w:rPr>
      </w:pPr>
    </w:p>
    <w:p w:rsidR="00B14398" w:rsidRDefault="00B14398" w:rsidP="00B14398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Дисциплина «Персональная финансовая экосистема» входит в цикл профиля (элективный) ОП «Экономика и финансы» по направлению подготовки 38.03.01 – Экономика. </w:t>
      </w:r>
    </w:p>
    <w:p w:rsidR="00B14398" w:rsidRDefault="00B14398" w:rsidP="00B14398">
      <w:pPr>
        <w:pStyle w:val="110"/>
        <w:jc w:val="both"/>
        <w:rPr>
          <w:rFonts w:ascii="Times New Roman" w:hAnsi="Times New Roman"/>
          <w:color w:val="000000" w:themeColor="text1"/>
        </w:rPr>
      </w:pPr>
      <w:bookmarkStart w:id="15" w:name="_Toc118119732"/>
      <w:bookmarkStart w:id="16" w:name="_Toc134319883"/>
      <w:r>
        <w:rPr>
          <w:rFonts w:ascii="Times New Roman" w:hAnsi="Times New Roman"/>
          <w:color w:val="000000" w:themeColor="text1"/>
        </w:rPr>
        <w:t xml:space="preserve">4. </w:t>
      </w:r>
      <w:bookmarkStart w:id="17" w:name="_Toc92533358"/>
      <w:bookmarkEnd w:id="15"/>
      <w:r>
        <w:rPr>
          <w:rFonts w:ascii="Times New Roman" w:hAnsi="Times New Roman"/>
          <w:color w:val="000000" w:themeColor="text1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6"/>
      <w:bookmarkEnd w:id="17"/>
    </w:p>
    <w:p w:rsidR="00B14398" w:rsidRDefault="00B14398" w:rsidP="00B14398">
      <w:pPr>
        <w:rPr>
          <w:lang w:eastAsia="en-US"/>
        </w:rPr>
      </w:pPr>
    </w:p>
    <w:p w:rsidR="00B14398" w:rsidRDefault="00B14398" w:rsidP="00B14398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 «Экономика и финансы», Профили: «Государственные и муниципальные финансы», «Финансовые рынки и банки», </w:t>
      </w:r>
      <w:proofErr w:type="spellStart"/>
      <w:r>
        <w:rPr>
          <w:i/>
          <w:sz w:val="28"/>
          <w:szCs w:val="28"/>
        </w:rPr>
        <w:t>озо</w:t>
      </w:r>
      <w:proofErr w:type="spellEnd"/>
      <w:r>
        <w:rPr>
          <w:i/>
          <w:sz w:val="28"/>
          <w:szCs w:val="28"/>
        </w:rPr>
        <w:t>-ИОО</w:t>
      </w:r>
    </w:p>
    <w:p w:rsidR="00B14398" w:rsidRDefault="00B14398" w:rsidP="00B14398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45"/>
        <w:gridCol w:w="2414"/>
        <w:gridCol w:w="2537"/>
      </w:tblGrid>
      <w:tr w:rsidR="00B14398" w:rsidTr="00B14398"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по дисциплине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Семестр </w:t>
            </w:r>
            <w:r w:rsidR="00A01740">
              <w:rPr>
                <w:b/>
                <w:lang w:eastAsia="en-US"/>
              </w:rPr>
              <w:t>6/</w:t>
            </w:r>
            <w:bookmarkStart w:id="18" w:name="_GoBack"/>
            <w:bookmarkEnd w:id="18"/>
            <w:r>
              <w:rPr>
                <w:b/>
                <w:lang w:eastAsia="en-US"/>
              </w:rPr>
              <w:t>7</w:t>
            </w:r>
          </w:p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</w:tc>
      </w:tr>
      <w:tr w:rsidR="00B14398" w:rsidTr="00B14398"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Общая трудоемкость дисциплины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pStyle w:val="ac"/>
              <w:keepNext/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B14398" w:rsidTr="00B14398"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 - Аудиторные занятия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</w:tr>
      <w:tr w:rsidR="00B14398" w:rsidTr="00B14398"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Лекции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B14398" w:rsidTr="00B14398"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B14398" w:rsidTr="00B14398"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</w:tr>
      <w:tr w:rsidR="00B14398" w:rsidTr="00B14398"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текущего контроля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</w:tr>
      <w:tr w:rsidR="00B14398" w:rsidTr="00B14398"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</w:tbl>
    <w:p w:rsidR="00B14398" w:rsidRDefault="00B14398" w:rsidP="00B14398">
      <w:pPr>
        <w:rPr>
          <w:sz w:val="28"/>
          <w:szCs w:val="28"/>
        </w:rPr>
      </w:pPr>
    </w:p>
    <w:p w:rsidR="00B14398" w:rsidRDefault="00B14398" w:rsidP="00B14398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ОП «Экономика и финансы», Профиль: «Финансы и инвестиции»-</w:t>
      </w:r>
      <w:proofErr w:type="spellStart"/>
      <w:r>
        <w:rPr>
          <w:i/>
          <w:sz w:val="28"/>
          <w:szCs w:val="28"/>
        </w:rPr>
        <w:t>озо</w:t>
      </w:r>
      <w:proofErr w:type="spellEnd"/>
    </w:p>
    <w:p w:rsidR="00B14398" w:rsidRDefault="00B14398" w:rsidP="00B14398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71"/>
        <w:gridCol w:w="2379"/>
        <w:gridCol w:w="2646"/>
      </w:tblGrid>
      <w:tr w:rsidR="00B14398" w:rsidTr="00B14398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Вид учебной работы по дисциплине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7</w:t>
            </w:r>
          </w:p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</w:tc>
      </w:tr>
      <w:tr w:rsidR="00B14398" w:rsidTr="00B14398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Общая трудоемкость дисциплины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pStyle w:val="ac"/>
              <w:keepNext/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B14398" w:rsidTr="00B14398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 - Аудиторные занятия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</w:tr>
      <w:tr w:rsidR="00B14398" w:rsidTr="00B14398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Лекции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B14398" w:rsidTr="00B14398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B14398" w:rsidTr="00B14398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</w:t>
            </w:r>
          </w:p>
        </w:tc>
      </w:tr>
      <w:tr w:rsidR="00B14398" w:rsidTr="00B14398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текущего контроля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</w:tr>
      <w:tr w:rsidR="00B14398" w:rsidTr="00B14398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</w:tbl>
    <w:p w:rsidR="00B14398" w:rsidRDefault="00B14398" w:rsidP="00B14398">
      <w:pPr>
        <w:rPr>
          <w:sz w:val="28"/>
          <w:szCs w:val="28"/>
        </w:rPr>
      </w:pPr>
    </w:p>
    <w:p w:rsidR="00B14398" w:rsidRDefault="00B14398" w:rsidP="00B14398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ОП «Экономика и финансы», Профили: </w:t>
      </w:r>
      <w:r>
        <w:rPr>
          <w:i/>
          <w:iCs/>
          <w:color w:val="000000"/>
          <w:sz w:val="28"/>
          <w:szCs w:val="28"/>
        </w:rPr>
        <w:t>«Государственный финансовый контроль и казначейское дело»,</w:t>
      </w:r>
      <w:r>
        <w:rPr>
          <w:i/>
          <w:sz w:val="28"/>
          <w:szCs w:val="28"/>
        </w:rPr>
        <w:t xml:space="preserve"> «</w:t>
      </w:r>
      <w:r>
        <w:rPr>
          <w:i/>
          <w:sz w:val="28"/>
          <w:szCs w:val="28"/>
          <w:lang w:eastAsia="en-US"/>
        </w:rPr>
        <w:t>Государственные и муниципальные финансы</w:t>
      </w:r>
      <w:r>
        <w:rPr>
          <w:i/>
          <w:sz w:val="28"/>
          <w:szCs w:val="28"/>
        </w:rPr>
        <w:t>», «</w:t>
      </w:r>
      <w:r>
        <w:rPr>
          <w:i/>
          <w:sz w:val="28"/>
          <w:szCs w:val="28"/>
          <w:lang w:eastAsia="en-US"/>
        </w:rPr>
        <w:t>Бизнес и финансы социальной сферы</w:t>
      </w:r>
      <w:r>
        <w:rPr>
          <w:i/>
          <w:sz w:val="28"/>
          <w:szCs w:val="28"/>
        </w:rPr>
        <w:t>», «</w:t>
      </w:r>
      <w:r>
        <w:rPr>
          <w:i/>
          <w:sz w:val="28"/>
          <w:szCs w:val="28"/>
          <w:lang w:eastAsia="en-US"/>
        </w:rPr>
        <w:t>Государственный финансовый контроль</w:t>
      </w:r>
      <w:r>
        <w:rPr>
          <w:i/>
          <w:sz w:val="28"/>
          <w:szCs w:val="28"/>
        </w:rPr>
        <w:t>»</w:t>
      </w:r>
      <w:r>
        <w:rPr>
          <w:i/>
          <w:sz w:val="28"/>
          <w:szCs w:val="28"/>
          <w:lang w:eastAsia="en-US"/>
        </w:rPr>
        <w:t xml:space="preserve"> «Казначейское дело», «Управление финансовыми рисками и страхование»</w:t>
      </w:r>
      <w:r>
        <w:rPr>
          <w:b/>
          <w:i/>
          <w:lang w:eastAsia="en-US"/>
        </w:rPr>
        <w:t>,</w:t>
      </w:r>
      <w:r>
        <w:rPr>
          <w:i/>
          <w:sz w:val="28"/>
          <w:szCs w:val="28"/>
          <w:lang w:eastAsia="en-US"/>
        </w:rPr>
        <w:t xml:space="preserve"> «Финансовые рынки и финтех», «Финансы и управление финансовыми активами», «Финансы и банковское дело» </w:t>
      </w:r>
    </w:p>
    <w:p w:rsidR="00B14398" w:rsidRDefault="00B14398" w:rsidP="00B14398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42"/>
        <w:gridCol w:w="2415"/>
        <w:gridCol w:w="2539"/>
      </w:tblGrid>
      <w:tr w:rsidR="00B14398" w:rsidTr="00B14398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по дисциплине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Семестр 6</w:t>
            </w:r>
          </w:p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</w:tc>
      </w:tr>
      <w:tr w:rsidR="00B14398" w:rsidTr="00B14398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Общая трудоемкость дисциплины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3 /108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pStyle w:val="ac"/>
              <w:keepNext/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B14398" w:rsidTr="00B14398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 - Аудиторные занятия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</w:tr>
      <w:tr w:rsidR="00B14398" w:rsidTr="00B14398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Лекции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B14398" w:rsidTr="00B14398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B14398" w:rsidTr="00B14398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</w:tr>
      <w:tr w:rsidR="00B14398" w:rsidTr="00B14398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текущего контроля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</w:tr>
      <w:tr w:rsidR="00B14398" w:rsidTr="00B14398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</w:tbl>
    <w:p w:rsidR="00B14398" w:rsidRDefault="00B14398" w:rsidP="00B14398"/>
    <w:p w:rsidR="00B14398" w:rsidRDefault="00B14398" w:rsidP="00B14398">
      <w:pPr>
        <w:pStyle w:val="110"/>
        <w:jc w:val="both"/>
        <w:rPr>
          <w:rFonts w:ascii="Times New Roman" w:hAnsi="Times New Roman"/>
          <w:color w:val="000000" w:themeColor="text1"/>
        </w:rPr>
      </w:pPr>
      <w:bookmarkStart w:id="19" w:name="_Toc134319884"/>
      <w:r>
        <w:rPr>
          <w:rFonts w:ascii="Times New Roman" w:hAnsi="Times New Roman"/>
          <w:color w:val="000000" w:themeColor="text1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9"/>
    </w:p>
    <w:p w:rsidR="00B14398" w:rsidRDefault="00B14398" w:rsidP="00B14398">
      <w:pPr>
        <w:jc w:val="center"/>
        <w:rPr>
          <w:b/>
          <w:bCs/>
          <w:sz w:val="28"/>
          <w:szCs w:val="28"/>
        </w:rPr>
      </w:pPr>
    </w:p>
    <w:p w:rsidR="00B14398" w:rsidRDefault="00B14398" w:rsidP="00B14398">
      <w:pPr>
        <w:jc w:val="both"/>
        <w:outlineLvl w:val="0"/>
        <w:rPr>
          <w:b/>
          <w:bCs/>
          <w:sz w:val="28"/>
          <w:szCs w:val="28"/>
        </w:rPr>
      </w:pPr>
      <w:bookmarkStart w:id="20" w:name="_Toc118119734"/>
      <w:bookmarkStart w:id="21" w:name="_Toc134319885"/>
      <w:r>
        <w:rPr>
          <w:b/>
          <w:bCs/>
          <w:sz w:val="28"/>
          <w:szCs w:val="28"/>
        </w:rPr>
        <w:t>5.1. Содержание дисциплины</w:t>
      </w:r>
      <w:bookmarkEnd w:id="20"/>
      <w:bookmarkEnd w:id="21"/>
    </w:p>
    <w:p w:rsidR="00B14398" w:rsidRDefault="00B14398" w:rsidP="00B14398">
      <w:pPr>
        <w:ind w:firstLine="709"/>
        <w:jc w:val="both"/>
        <w:rPr>
          <w:b/>
          <w:i/>
          <w:sz w:val="28"/>
          <w:szCs w:val="28"/>
        </w:rPr>
      </w:pPr>
    </w:p>
    <w:p w:rsidR="00B14398" w:rsidRDefault="00B14398" w:rsidP="00B14398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1. Личные финансы и финансовая инклюзия</w:t>
      </w:r>
    </w:p>
    <w:p w:rsidR="00B14398" w:rsidRDefault="00B14398" w:rsidP="00B143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доходов и расходов за год. Учет личных финансов (бюджет). Прогноз бюджета. Оценка долгов. Составление финансового плана. Создание «подушки безопасности». Выбор активов для инвестиций. Доход, доходность и риск, связанные с инвестированием.  </w:t>
      </w:r>
    </w:p>
    <w:p w:rsidR="00B14398" w:rsidRDefault="00B14398" w:rsidP="00B143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 финансовых услуг (финансовая инклюзия) и факторы, влияющие на нее. Особенности предоставления в России транзакционных и платежных, страховых услуг, осуществления сбережений, получения кредитов, инвестирования. Регулирование финансовой инклюзии в России.</w:t>
      </w:r>
    </w:p>
    <w:p w:rsidR="00B14398" w:rsidRDefault="00B14398" w:rsidP="00B14398">
      <w:pPr>
        <w:ind w:firstLine="709"/>
        <w:jc w:val="both"/>
        <w:rPr>
          <w:sz w:val="28"/>
          <w:szCs w:val="28"/>
        </w:rPr>
      </w:pPr>
    </w:p>
    <w:p w:rsidR="00B14398" w:rsidRDefault="00B14398" w:rsidP="00B14398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Тема 2. Поведенческие финансы</w:t>
      </w:r>
    </w:p>
    <w:p w:rsidR="00B14398" w:rsidRDefault="00B14398" w:rsidP="00B143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Понятие, эволюция, сущность и формы проявления поведенческих финансов. Поведенческие финансы домашних хозяйств и иных хозяйствующих субъектов. Макро- и </w:t>
      </w:r>
      <w:proofErr w:type="gramStart"/>
      <w:r>
        <w:rPr>
          <w:sz w:val="28"/>
          <w:szCs w:val="28"/>
        </w:rPr>
        <w:t>микро-экономические</w:t>
      </w:r>
      <w:proofErr w:type="gramEnd"/>
      <w:r>
        <w:rPr>
          <w:sz w:val="28"/>
          <w:szCs w:val="28"/>
        </w:rPr>
        <w:t>, поведенческие и личностные факторы, влияющие на принятие индивидуумами финансовых решений. Классификация моделей поведения потребителей финансовых услуг в зависимости от соотношения рациональной/иррациональной составляющей. Финансовые аспекты и особенности моделирования поведения потребителей финансовых услуг; моделирования поведения индивидуумов в традиционном и цифровом банкинге. Использование сквозных цифровых технологий для получения поведенческой информации и моделирования поведения потребителей банковских услуг. Правовая и нормативная база управления поведенческими финансами. Методические вопросы моделирования поведения потребителей. Методические вопросы сравнительного анализа. Предметная область поведенческого надзора. Модели поведенческого надзора. Деятельность Банка России в области поведенческого надзора. Финансовый мониторинг в финансовой сфере: содержание, формы, методы. Новые задачи и новый инструментарий органов финансовой разведки в области поведенческих финансов. Понятие, объекты, субъекты, цели, основные формы и методы поведенческого контроля в финансовых организациях. Проблемы имплементации и сложность осуществления поведенческого контроля в системе внутреннего контроля финансовой организации. Анализ мировой практики поведенческого контроля в финансовых организациях. Основные направления совершенствования поведенческого контроля в российских финансовых организациях. Поведенческий блок рисков финансовой организации: основные риски, связанные с особенностями поведения их сотрудников, клиентов и контрагентов, с несоблюдением требований регулятора в части поведенческого надзора. Идентификация, оценка, анализ и управление поведенческим блоком рисков финансовой организации.</w:t>
      </w:r>
    </w:p>
    <w:p w:rsidR="00B14398" w:rsidRDefault="00B14398" w:rsidP="00B14398">
      <w:pPr>
        <w:ind w:firstLine="709"/>
        <w:jc w:val="both"/>
        <w:rPr>
          <w:sz w:val="28"/>
          <w:szCs w:val="28"/>
        </w:rPr>
      </w:pPr>
    </w:p>
    <w:p w:rsidR="00B14398" w:rsidRDefault="00B14398" w:rsidP="00B14398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Тема 3. Экосистемы финансовых организаций  </w:t>
      </w:r>
    </w:p>
    <w:p w:rsidR="00B14398" w:rsidRDefault="00B14398" w:rsidP="00B143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экосистемы финансовых организаций (ЭФО), условия ее создания. Роль информационных технологий, обработки данных в формировании ЭФО. Ключевые компетенции участников ЭФО, проблема их позиционирования. Значение доверия в ЭФО. Сотрудничество российских финансовых и нефинансовых организаций в рамках ЭФО. Зарубежный и российский опыт создания и эксплуатации ЭФО.  Роль государства в развитии ЭФО.</w:t>
      </w:r>
    </w:p>
    <w:p w:rsidR="00B14398" w:rsidRDefault="00B14398" w:rsidP="00B143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Новые требования ЭФО к ИТ-системам, вопросам кибербезопасности и безопасности данных. Управление рисками в ЭФО.</w:t>
      </w:r>
    </w:p>
    <w:p w:rsidR="00B14398" w:rsidRDefault="00B14398" w:rsidP="00B14398">
      <w:pPr>
        <w:ind w:firstLine="709"/>
        <w:jc w:val="both"/>
        <w:rPr>
          <w:sz w:val="28"/>
          <w:szCs w:val="28"/>
        </w:rPr>
      </w:pPr>
    </w:p>
    <w:p w:rsidR="00B14398" w:rsidRDefault="00B14398" w:rsidP="00B14398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Тема 4. Персональная финансовая экосистема: единое онлайн-пространство для инвестиционно-сберегательных операций населения  </w:t>
      </w:r>
    </w:p>
    <w:p w:rsidR="00B14398" w:rsidRDefault="00B14398" w:rsidP="00B143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Персонализация предложений финансовых продуктов и услуг для населения, методология выбора конкретного поставщика в рамках ПФЭ и построение стратегий инвестирования и сбережения в онлайн-режиме (депозитных и кредитных продуктов, акций и облигаций, пенсионных продуктов, страховых услуг и др.). Использование </w:t>
      </w:r>
      <w:r>
        <w:rPr>
          <w:sz w:val="28"/>
          <w:szCs w:val="28"/>
        </w:rPr>
        <w:lastRenderedPageBreak/>
        <w:t xml:space="preserve">мобильных устройств, чат-ботов, онлайн-помощников и пр.  Возможности маркетплейса Банка России. Перспективы использования в ПФЭ цифрового рубля, цифровых финансовых активов (ЦФА), </w:t>
      </w:r>
      <w:proofErr w:type="spellStart"/>
      <w:r>
        <w:rPr>
          <w:sz w:val="28"/>
          <w:szCs w:val="28"/>
        </w:rPr>
        <w:t>IoT</w:t>
      </w:r>
      <w:proofErr w:type="spellEnd"/>
      <w:r>
        <w:rPr>
          <w:sz w:val="28"/>
          <w:szCs w:val="28"/>
        </w:rPr>
        <w:t>, новых цифровых сервисов. Взаимодействие с государственной экосистемой госуслуг. Платежные инструменты как элемент ПФЭ. Управление личными рисками в рамках ПФЭ.</w:t>
      </w:r>
      <w:r>
        <w:rPr>
          <w:sz w:val="28"/>
          <w:szCs w:val="28"/>
        </w:rPr>
        <w:tab/>
      </w:r>
    </w:p>
    <w:p w:rsidR="00B14398" w:rsidRDefault="00B14398" w:rsidP="00B14398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</w:p>
    <w:p w:rsidR="00B14398" w:rsidRDefault="00B14398" w:rsidP="00B14398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22" w:name="_Toc118119735"/>
      <w:bookmarkStart w:id="23" w:name="_Toc134319886"/>
      <w:r>
        <w:rPr>
          <w:b/>
          <w:bCs/>
          <w:sz w:val="28"/>
          <w:szCs w:val="28"/>
        </w:rPr>
        <w:t>5.2. Учебно-тематический план</w:t>
      </w:r>
      <w:bookmarkEnd w:id="22"/>
      <w:bookmarkEnd w:id="23"/>
    </w:p>
    <w:p w:rsidR="00B14398" w:rsidRDefault="00B14398" w:rsidP="00B14398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 «Экономика и финансы», Профили: «Государственные и муниципальные финансы», «Финансовые рынки и банки», </w:t>
      </w:r>
      <w:proofErr w:type="spellStart"/>
      <w:r>
        <w:rPr>
          <w:i/>
          <w:sz w:val="28"/>
          <w:szCs w:val="28"/>
        </w:rPr>
        <w:t>озо</w:t>
      </w:r>
      <w:proofErr w:type="spellEnd"/>
      <w:r>
        <w:rPr>
          <w:i/>
          <w:sz w:val="28"/>
          <w:szCs w:val="28"/>
        </w:rPr>
        <w:t>-ИОО</w:t>
      </w:r>
    </w:p>
    <w:p w:rsidR="00B14398" w:rsidRDefault="00B14398" w:rsidP="00B14398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 «Экономика и финансы», Профили: </w:t>
      </w:r>
      <w:r>
        <w:rPr>
          <w:i/>
          <w:iCs/>
          <w:color w:val="000000"/>
          <w:sz w:val="28"/>
          <w:szCs w:val="28"/>
        </w:rPr>
        <w:t>«Государственный финансовый контроль и казначейское дело»,</w:t>
      </w:r>
      <w:r>
        <w:rPr>
          <w:i/>
          <w:sz w:val="28"/>
          <w:szCs w:val="28"/>
        </w:rPr>
        <w:t xml:space="preserve"> «</w:t>
      </w:r>
      <w:r>
        <w:rPr>
          <w:i/>
          <w:sz w:val="28"/>
          <w:szCs w:val="28"/>
          <w:lang w:eastAsia="en-US"/>
        </w:rPr>
        <w:t>Государственные и муниципальные финансы</w:t>
      </w:r>
      <w:r>
        <w:rPr>
          <w:i/>
          <w:sz w:val="28"/>
          <w:szCs w:val="28"/>
        </w:rPr>
        <w:t>», «</w:t>
      </w:r>
      <w:r>
        <w:rPr>
          <w:i/>
          <w:sz w:val="28"/>
          <w:szCs w:val="28"/>
          <w:lang w:eastAsia="en-US"/>
        </w:rPr>
        <w:t>Бизнес и финансы социальной сферы</w:t>
      </w:r>
      <w:r>
        <w:rPr>
          <w:i/>
          <w:sz w:val="28"/>
          <w:szCs w:val="28"/>
        </w:rPr>
        <w:t>», «</w:t>
      </w:r>
      <w:r>
        <w:rPr>
          <w:i/>
          <w:sz w:val="28"/>
          <w:szCs w:val="28"/>
          <w:lang w:eastAsia="en-US"/>
        </w:rPr>
        <w:t>Государственный финансовый контроль</w:t>
      </w:r>
      <w:r>
        <w:rPr>
          <w:i/>
          <w:sz w:val="28"/>
          <w:szCs w:val="28"/>
        </w:rPr>
        <w:t>»</w:t>
      </w:r>
      <w:r>
        <w:rPr>
          <w:i/>
          <w:sz w:val="28"/>
          <w:szCs w:val="28"/>
          <w:lang w:eastAsia="en-US"/>
        </w:rPr>
        <w:t xml:space="preserve"> «Казначейское дело», «Управление финансовыми рисками и страхование»</w:t>
      </w:r>
      <w:r>
        <w:rPr>
          <w:b/>
          <w:i/>
          <w:lang w:eastAsia="en-US"/>
        </w:rPr>
        <w:t>,</w:t>
      </w:r>
      <w:r>
        <w:rPr>
          <w:i/>
          <w:sz w:val="28"/>
          <w:szCs w:val="28"/>
          <w:lang w:eastAsia="en-US"/>
        </w:rPr>
        <w:t xml:space="preserve"> «Финансовые рынки и финтех», «Финансы и управление финансовыми активами», «Финансы и банковское дело» </w:t>
      </w:r>
    </w:p>
    <w:p w:rsidR="00B14398" w:rsidRDefault="00B14398" w:rsidP="00B14398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Таблица 3.1</w:t>
      </w:r>
    </w:p>
    <w:tbl>
      <w:tblPr>
        <w:tblW w:w="10245" w:type="dxa"/>
        <w:tblLayout w:type="fixed"/>
        <w:tblLook w:val="01E0" w:firstRow="1" w:lastRow="1" w:firstColumn="1" w:lastColumn="1" w:noHBand="0" w:noVBand="0"/>
      </w:tblPr>
      <w:tblGrid>
        <w:gridCol w:w="604"/>
        <w:gridCol w:w="1961"/>
        <w:gridCol w:w="990"/>
        <w:gridCol w:w="1091"/>
        <w:gridCol w:w="1133"/>
        <w:gridCol w:w="1713"/>
        <w:gridCol w:w="1264"/>
        <w:gridCol w:w="1489"/>
      </w:tblGrid>
      <w:tr w:rsidR="00B14398" w:rsidTr="00B14398">
        <w:trPr>
          <w:trHeight w:val="281"/>
        </w:trPr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B14398" w:rsidTr="00B14398"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–</w:t>
            </w:r>
          </w:p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Аудиторная работа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</w:tr>
      <w:tr w:rsidR="00B14398" w:rsidTr="00B14398">
        <w:trPr>
          <w:trHeight w:val="1130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Cs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</w:tr>
      <w:tr w:rsidR="00B14398" w:rsidTr="00B14398">
        <w:trPr>
          <w:trHeight w:val="573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14398" w:rsidRDefault="00B14398">
            <w:pPr>
              <w:pStyle w:val="ac"/>
              <w:numPr>
                <w:ilvl w:val="0"/>
                <w:numId w:val="3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</w:pPr>
            <w:r>
              <w:t>Личные финансы и финансовая инклюзия.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B14398" w:rsidRDefault="00B14398">
            <w:pPr>
              <w:widowControl w:val="0"/>
              <w:jc w:val="center"/>
            </w:pPr>
            <w:r>
              <w:t>дискуссия</w:t>
            </w: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Контрольная работа</w:t>
            </w:r>
          </w:p>
        </w:tc>
      </w:tr>
      <w:tr w:rsidR="00B14398" w:rsidTr="00B14398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14398" w:rsidRDefault="00B14398">
            <w:pPr>
              <w:pStyle w:val="ac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</w:pPr>
            <w:r>
              <w:t>Поведенческие финансы.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sz w:val="28"/>
                <w:szCs w:val="28"/>
              </w:rPr>
            </w:pPr>
          </w:p>
        </w:tc>
      </w:tr>
      <w:tr w:rsidR="00B14398" w:rsidTr="00B14398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14398" w:rsidRDefault="00B14398">
            <w:pPr>
              <w:pStyle w:val="ac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</w:pPr>
            <w:r>
              <w:t>Экосистемы финансовых организаций.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sz w:val="28"/>
                <w:szCs w:val="28"/>
              </w:rPr>
            </w:pPr>
          </w:p>
        </w:tc>
      </w:tr>
      <w:tr w:rsidR="00B14398" w:rsidTr="00B14398">
        <w:trPr>
          <w:trHeight w:val="465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14398" w:rsidRDefault="00B14398">
            <w:pPr>
              <w:pStyle w:val="ac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</w:pPr>
            <w:r>
              <w:t>Персональная финансовая экосистема: единое онлайн-пространство для инвестиционно-сберегательных операций населения.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sz w:val="28"/>
                <w:szCs w:val="28"/>
              </w:rPr>
            </w:pPr>
          </w:p>
        </w:tc>
      </w:tr>
      <w:tr w:rsidR="00B14398" w:rsidTr="00B14398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both"/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>
              <w:t>В целом по дисциплине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108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34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16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18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74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Согласно учебному плану: контрольная работа</w:t>
            </w:r>
          </w:p>
        </w:tc>
      </w:tr>
      <w:tr w:rsidR="00B14398" w:rsidTr="00B14398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both"/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31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47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53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69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center"/>
            </w:pPr>
          </w:p>
        </w:tc>
      </w:tr>
    </w:tbl>
    <w:p w:rsidR="00B14398" w:rsidRDefault="00B14398" w:rsidP="00B14398">
      <w:pPr>
        <w:jc w:val="both"/>
        <w:rPr>
          <w:sz w:val="28"/>
          <w:szCs w:val="28"/>
        </w:rPr>
      </w:pPr>
    </w:p>
    <w:p w:rsidR="00B14398" w:rsidRDefault="00B14398" w:rsidP="00B14398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 «Экономика и финансы», Профиль: «Финансы и инвестиции», </w:t>
      </w:r>
      <w:proofErr w:type="spellStart"/>
      <w:r>
        <w:rPr>
          <w:i/>
          <w:sz w:val="28"/>
          <w:szCs w:val="28"/>
        </w:rPr>
        <w:t>озо</w:t>
      </w:r>
      <w:proofErr w:type="spellEnd"/>
    </w:p>
    <w:p w:rsidR="00B14398" w:rsidRDefault="00B14398" w:rsidP="00B14398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</w:t>
      </w:r>
      <w:r>
        <w:rPr>
          <w:sz w:val="28"/>
          <w:szCs w:val="28"/>
        </w:rPr>
        <w:t>Таблица 3.2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563"/>
        <w:gridCol w:w="2126"/>
        <w:gridCol w:w="990"/>
        <w:gridCol w:w="1091"/>
        <w:gridCol w:w="1136"/>
        <w:gridCol w:w="1604"/>
        <w:gridCol w:w="1279"/>
        <w:gridCol w:w="1411"/>
      </w:tblGrid>
      <w:tr w:rsidR="00B14398" w:rsidTr="00B14398">
        <w:trPr>
          <w:trHeight w:val="281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B14398" w:rsidTr="00B14398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 Аудиторная работа</w:t>
            </w:r>
          </w:p>
        </w:tc>
        <w:tc>
          <w:tcPr>
            <w:tcW w:w="1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</w:tr>
      <w:tr w:rsidR="00B14398" w:rsidTr="00B14398">
        <w:trPr>
          <w:trHeight w:val="113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4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Cs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</w:tr>
      <w:tr w:rsidR="00B14398" w:rsidTr="00B14398">
        <w:trPr>
          <w:trHeight w:val="5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4398" w:rsidRDefault="00B14398">
            <w:pPr>
              <w:widowControl w:val="0"/>
              <w:jc w:val="center"/>
            </w:pPr>
            <w: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sz w:val="28"/>
                <w:szCs w:val="28"/>
              </w:rPr>
            </w:pPr>
            <w:r>
              <w:t>Личные финансы и финансовая инклюзия.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B14398" w:rsidRDefault="00B14398">
            <w:pPr>
              <w:widowControl w:val="0"/>
              <w:jc w:val="center"/>
            </w:pPr>
            <w:r>
              <w:t>дискуссия</w:t>
            </w: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Контрольная работа</w:t>
            </w:r>
          </w:p>
        </w:tc>
      </w:tr>
      <w:tr w:rsidR="00B14398" w:rsidTr="00B1439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4398" w:rsidRDefault="00B14398">
            <w:pPr>
              <w:widowControl w:val="0"/>
              <w:jc w:val="center"/>
            </w:pPr>
            <w: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>Поведенческие финансы.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sz w:val="28"/>
                <w:szCs w:val="28"/>
              </w:rPr>
            </w:pPr>
          </w:p>
        </w:tc>
      </w:tr>
      <w:tr w:rsidR="00B14398" w:rsidTr="00B1439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4398" w:rsidRDefault="00B14398">
            <w:pPr>
              <w:widowControl w:val="0"/>
              <w:jc w:val="center"/>
            </w:pPr>
            <w:r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>Экосистемы финансовых организаций.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sz w:val="28"/>
                <w:szCs w:val="28"/>
              </w:rPr>
            </w:pPr>
          </w:p>
        </w:tc>
      </w:tr>
      <w:tr w:rsidR="00B14398" w:rsidTr="00B14398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4398" w:rsidRDefault="00B14398">
            <w:pPr>
              <w:widowControl w:val="0"/>
              <w:jc w:val="center"/>
            </w:pPr>
            <w:r>
              <w:t>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>Персональная финансовая экосистема: единое онлайн-пространство для инвестиционно-сберегательных операций населения.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30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24</w:t>
            </w: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sz w:val="28"/>
                <w:szCs w:val="28"/>
              </w:rPr>
            </w:pPr>
          </w:p>
        </w:tc>
      </w:tr>
      <w:tr w:rsidR="00B14398" w:rsidTr="00B1439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>
              <w:t>В целом по дисциплине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108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16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84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Согласно учебному плану: контрольная работа</w:t>
            </w:r>
          </w:p>
        </w:tc>
      </w:tr>
      <w:tr w:rsidR="00B14398" w:rsidTr="00B1439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33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67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78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center"/>
            </w:pPr>
          </w:p>
        </w:tc>
      </w:tr>
    </w:tbl>
    <w:p w:rsidR="00B14398" w:rsidRDefault="00B14398" w:rsidP="00B14398">
      <w:pPr>
        <w:pStyle w:val="14"/>
        <w:outlineLvl w:val="0"/>
        <w:rPr>
          <w:rFonts w:ascii="Times New Roman" w:hAnsi="Times New Roman"/>
          <w:sz w:val="28"/>
          <w:szCs w:val="28"/>
        </w:rPr>
      </w:pPr>
    </w:p>
    <w:p w:rsidR="00B14398" w:rsidRDefault="00B14398" w:rsidP="00B14398">
      <w:pPr>
        <w:pStyle w:val="14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</w:p>
    <w:p w:rsidR="00B14398" w:rsidRDefault="00B14398" w:rsidP="00B14398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p w:rsidR="00B14398" w:rsidRDefault="00B14398" w:rsidP="00B14398">
      <w:pPr>
        <w:spacing w:line="14" w:lineRule="exact"/>
        <w:rPr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931"/>
        <w:gridCol w:w="5384"/>
        <w:gridCol w:w="2881"/>
      </w:tblGrid>
      <w:tr w:rsidR="00B14398" w:rsidTr="00B14398"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B14398" w:rsidRDefault="00B14398">
            <w:pPr>
              <w:keepNext/>
              <w:widowControl w:val="0"/>
              <w:jc w:val="center"/>
              <w:rPr>
                <w:b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B14398" w:rsidTr="00B14398"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</w:pPr>
            <w:r>
              <w:t>1.Личные финансы и финансовая инклюзия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151"/>
              </w:tabs>
              <w:jc w:val="both"/>
            </w:pPr>
            <w:r>
              <w:t>1. Опыт прогнозирования и исполнения личного бюджета.</w:t>
            </w:r>
          </w:p>
          <w:p w:rsidR="00B14398" w:rsidRDefault="00B14398">
            <w:pPr>
              <w:widowControl w:val="0"/>
              <w:jc w:val="both"/>
            </w:pPr>
            <w:r>
              <w:t>2. Актуальность заимствований для российских домохозяйств.</w:t>
            </w:r>
          </w:p>
          <w:p w:rsidR="00B14398" w:rsidRDefault="00B14398">
            <w:pPr>
              <w:widowControl w:val="0"/>
              <w:jc w:val="both"/>
            </w:pPr>
            <w:r>
              <w:t>3. Можно ли повысить свою кредитоспособность в России?</w:t>
            </w:r>
          </w:p>
          <w:p w:rsidR="00B14398" w:rsidRDefault="00B14398">
            <w:pPr>
              <w:widowControl w:val="0"/>
              <w:jc w:val="both"/>
            </w:pPr>
            <w:r>
              <w:t>4. Как на практике составить свой финансовый план.</w:t>
            </w:r>
          </w:p>
          <w:p w:rsidR="00B14398" w:rsidRDefault="00B14398">
            <w:pPr>
              <w:widowControl w:val="0"/>
              <w:jc w:val="both"/>
            </w:pPr>
            <w:r>
              <w:lastRenderedPageBreak/>
              <w:t>5. Как на практике оценить доходность и риск при инвестировании в России.</w:t>
            </w:r>
          </w:p>
          <w:p w:rsidR="00B14398" w:rsidRDefault="00B14398">
            <w:pPr>
              <w:widowControl w:val="0"/>
              <w:jc w:val="both"/>
            </w:pP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1-10, часть 2: 2,3,4, часть 3: 1, 2, 3, 4.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9:1,3.4.5,7,9,10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1.Обсуждение вопросов темы</w:t>
            </w:r>
          </w:p>
          <w:p w:rsidR="00B14398" w:rsidRDefault="00B14398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3.Обсуждение результатов самостоятельной работы в форме научной </w:t>
            </w:r>
            <w:r>
              <w:lastRenderedPageBreak/>
              <w:t>дискуссии</w:t>
            </w:r>
          </w:p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>4.Выступление по основным проблемам изучаемой темы</w:t>
            </w:r>
          </w:p>
        </w:tc>
      </w:tr>
      <w:tr w:rsidR="00B14398" w:rsidTr="00B14398"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</w:pPr>
            <w:r>
              <w:lastRenderedPageBreak/>
              <w:t>2. Поведенческие финансы.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both"/>
              <w:textAlignment w:val="baseline"/>
            </w:pPr>
            <w:r>
              <w:t>1.Управление эмоциональными и психологическими факторами, влияющими на поведение физических лиц при операциях на финансовом рынке России.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2. Разбор стереотипов финансового поведения россиян.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3. Учет индивидуальных предпочтений россиян в ПФЭ.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4. Индивидуальное восприятие риска физическим лицом в России при операциях на финансовом рынке.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5. Как управлять доверием клиентов в ПФЭ.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 xml:space="preserve">1.Входной тест «Понятийная база, цель, задачи, объекты, субъекты, поведенческих финансов. </w:t>
            </w:r>
            <w:proofErr w:type="spellStart"/>
            <w:r>
              <w:t>Психологизация</w:t>
            </w:r>
            <w:proofErr w:type="spellEnd"/>
            <w:r>
              <w:t xml:space="preserve"> экономической науки».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2.Сущность и формы проявления поведенческих финансов. Дискуссия «Институциональный срез поведенческих финансов в банковской сфере».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3.Классификация моделей поведения потребителей банковских услуг в зависимости от соотношения рациональной/иррациональной составляющей и по другим основаниям.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4.Финансовые аспекты и особенности моделирования поведения потребителей банковских услуг.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1.Предметная область, функции и принципы организации поведенческого надзора и финансового мониторинга.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2.Модели и моделирование поведения потребителей банковских продуктов и услуг. Решение кейса «Цена ошибки моделирования поведения потребителей банковских услуг».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3. Типология моделей поведенческого надзора. Дебаты «Поведенческий надзор Банка России: критический анализ».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4.Финансовый мониторинг в банковской сфере: содержание, формы, методы, технологии. Дебаты «Особенности поведенческого надзора и финансового мониторинга в исламском банкинге».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 xml:space="preserve">1.Понятие, объекты, субъекты и цели поведенческого контроля в коммерческом банке. </w:t>
            </w:r>
            <w:r>
              <w:lastRenderedPageBreak/>
              <w:t>Формы и методы поведенческого контроля.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2.Правовые основы и методическая база поведенческого контроля в коммерческом банке.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3.Анализ мировой практики поведенческого контроля в коммерческих банках. Основные направления совершенствования поведенческого контроля в российских коммерческих банках.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4.Решение футуристический кейса «</w:t>
            </w:r>
            <w:r>
              <w:rPr>
                <w:lang w:val="en-US"/>
              </w:rPr>
              <w:t>Scrum</w:t>
            </w:r>
            <w:r w:rsidRPr="00B14398">
              <w:t xml:space="preserve"> </w:t>
            </w:r>
            <w:r>
              <w:rPr>
                <w:lang w:val="en-US"/>
              </w:rPr>
              <w:t>Master</w:t>
            </w:r>
            <w:r>
              <w:t xml:space="preserve"> &amp; </w:t>
            </w:r>
            <w:proofErr w:type="spellStart"/>
            <w:r>
              <w:rPr>
                <w:lang w:val="en-US"/>
              </w:rPr>
              <w:t>Agilel</w:t>
            </w:r>
            <w:proofErr w:type="spellEnd"/>
            <w:r w:rsidRPr="00B14398">
              <w:t xml:space="preserve"> </w:t>
            </w:r>
            <w:r>
              <w:rPr>
                <w:lang w:val="en-US"/>
              </w:rPr>
              <w:t>Coach</w:t>
            </w:r>
            <w:r>
              <w:t>» для разработки корпоративного стандарта поведенческого контроля в коммерческом банке».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1.Тест «Текстовая и схематическая классификация поведенческого блока рисков кредитной организации».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2.Разработка рискового спектра поведенческого блока банка-объекта исследования.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3.Разработка карты рисков и / или рискового спектра поведенческого блока для банка-объекта исследования.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4.Круглый стол «Слабые места идентификации, оценки и анализа поведенческого блока рисков кредитной организации».</w:t>
            </w:r>
          </w:p>
          <w:p w:rsidR="00B14398" w:rsidRDefault="00B14398">
            <w:pPr>
              <w:widowControl w:val="0"/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1,2,5,6,8,9, часть 2: 1,2,4, часть 3: 1,2,4.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9: 1,3,4,5,9,10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Default"/>
              <w:widowControl w:val="0"/>
              <w:jc w:val="both"/>
            </w:pPr>
            <w:r>
              <w:lastRenderedPageBreak/>
              <w:t>1. Обсуждение вопросов темы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>2. Решение тестовых заданий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>3.Решение задач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>4.Обсуждение результатов самостоятельной работы в форме научной дискуссии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>5. Выступление по основным проблемам изучаемой темы</w:t>
            </w: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  <w:r>
              <w:t>1.Входной тестовый контроль.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>2.Обсуждение вопросов темы.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>3.Дискуссия.</w:t>
            </w: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  <w:r>
              <w:t>1.Устный опрос.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>2.Обсуждение вопросов темы.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>3.Решение кейса.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>4.Дебаты.</w:t>
            </w: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  <w:r>
              <w:t>1.Решение кейса.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 xml:space="preserve">2.Обсуждение вопросов </w:t>
            </w:r>
            <w:r>
              <w:lastRenderedPageBreak/>
              <w:t>темы.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>3.Дискуссия.</w:t>
            </w: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widowControl w:val="0"/>
              <w:jc w:val="both"/>
            </w:pPr>
            <w:r>
              <w:t>1.Итоговый тестовый контроль.</w:t>
            </w:r>
          </w:p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>2.Круглый стол по итогам изучения дисциплины</w:t>
            </w:r>
          </w:p>
        </w:tc>
      </w:tr>
      <w:tr w:rsidR="00B14398" w:rsidTr="00B14398">
        <w:trPr>
          <w:trHeight w:val="558"/>
        </w:trPr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  <w:r>
              <w:t xml:space="preserve"> Экосистемы финансовых организаций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1. Опыт построения и функционирования экосистемы финансовых организаций (ЭФО) в России.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2. Требования, предъявляемые к информационным технологиям, используемые в российских ЭФО.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3. Как оценить ключевые компетенции участников российских ЭФО.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4. Опыт сотрудничество российских финансовых и нефинансовых организаций в рамках ЭФО.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 xml:space="preserve">5. Регулирование требований ЭФО к </w:t>
            </w:r>
            <w:r>
              <w:rPr>
                <w:lang w:val="en-US"/>
              </w:rPr>
              <w:t>IT</w:t>
            </w:r>
            <w:r>
              <w:t>-системам, кибербезопасности и безопасности данных.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1,2,6,7,8,9 часть 2: 1,2,3, часть 3: 1,3,4,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9:1,3,4,5,9,10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1.Обсуждение вопросов темы</w:t>
            </w:r>
          </w:p>
          <w:p w:rsidR="00B14398" w:rsidRDefault="00B14398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>3.Решение задач</w:t>
            </w:r>
          </w:p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>4.Обсуждение результатов самостоятельной работы в форме научной дискуссии</w:t>
            </w:r>
          </w:p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>5.Выступление по основным проблемам изучаемой темы</w:t>
            </w:r>
          </w:p>
        </w:tc>
      </w:tr>
      <w:tr w:rsidR="00B14398" w:rsidTr="00B14398"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</w:pPr>
            <w:r>
              <w:t xml:space="preserve">4. Персональная финансовая экосистема: единое онлайн-пространство для инвестиционно-сберегательных </w:t>
            </w:r>
            <w:r>
              <w:lastRenderedPageBreak/>
              <w:t>операций населения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lastRenderedPageBreak/>
              <w:t>1. Как построить персонализированное предложение финансовых продуктов и услуг для российских физических лиц в ПФЭ.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2. Методология разработки стратегии инвестирования и сбережения в онлайн-режиме для российских физических лиц.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 xml:space="preserve">3. Как выиграть в конкурентной борьбе частных ПФЭ, маркетплейса Банка России, экосистемы </w:t>
            </w:r>
            <w:r>
              <w:lastRenderedPageBreak/>
              <w:t>госуслуг.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4. Преимущества и недостатки использования цифрового рубля в ПФЭ.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1-</w:t>
            </w:r>
            <w:proofErr w:type="gramStart"/>
            <w:r>
              <w:rPr>
                <w:u w:val="single"/>
              </w:rPr>
              <w:t>10,  часть</w:t>
            </w:r>
            <w:proofErr w:type="gramEnd"/>
            <w:r>
              <w:rPr>
                <w:u w:val="single"/>
              </w:rPr>
              <w:t xml:space="preserve"> 2: 1-4, часть 3: 1-4.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rPr>
                <w:u w:val="single"/>
              </w:rPr>
              <w:t>Рекомендуемые источники из раздела 9: 1-10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1.Обсуждение вопросов темы</w:t>
            </w:r>
          </w:p>
          <w:p w:rsidR="00B14398" w:rsidRDefault="00B14398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>3.Решение задач</w:t>
            </w:r>
          </w:p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4.Обсуждение результатов самостоятельной работы </w:t>
            </w:r>
            <w:r>
              <w:lastRenderedPageBreak/>
              <w:t>в форме научной дискуссии</w:t>
            </w:r>
          </w:p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>5.Выступление по основным проблемам изучаемой темы</w:t>
            </w:r>
          </w:p>
        </w:tc>
      </w:tr>
    </w:tbl>
    <w:p w:rsidR="00B14398" w:rsidRDefault="00B14398" w:rsidP="00B14398">
      <w:pPr>
        <w:spacing w:line="360" w:lineRule="auto"/>
        <w:jc w:val="both"/>
        <w:rPr>
          <w:sz w:val="28"/>
          <w:szCs w:val="28"/>
        </w:rPr>
      </w:pPr>
    </w:p>
    <w:p w:rsidR="00B14398" w:rsidRDefault="00B14398" w:rsidP="00B14398">
      <w:pPr>
        <w:jc w:val="center"/>
        <w:outlineLvl w:val="0"/>
        <w:rPr>
          <w:b/>
          <w:bCs/>
          <w:sz w:val="28"/>
          <w:szCs w:val="28"/>
        </w:rPr>
      </w:pPr>
      <w:bookmarkStart w:id="24" w:name="_Toc511925802"/>
      <w:bookmarkStart w:id="25" w:name="_Toc519523360"/>
      <w:bookmarkStart w:id="26" w:name="_Toc118119737"/>
      <w:bookmarkStart w:id="27" w:name="_Toc134319888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4"/>
      <w:bookmarkEnd w:id="25"/>
      <w:bookmarkEnd w:id="26"/>
      <w:bookmarkEnd w:id="27"/>
    </w:p>
    <w:p w:rsidR="00B14398" w:rsidRDefault="00B14398" w:rsidP="00B14398">
      <w:pPr>
        <w:jc w:val="center"/>
        <w:rPr>
          <w:b/>
          <w:bCs/>
          <w:sz w:val="28"/>
          <w:szCs w:val="28"/>
        </w:rPr>
      </w:pPr>
    </w:p>
    <w:p w:rsidR="00B14398" w:rsidRDefault="00B14398" w:rsidP="00B14398">
      <w:pPr>
        <w:keepNext/>
        <w:jc w:val="center"/>
        <w:outlineLvl w:val="0"/>
        <w:rPr>
          <w:b/>
          <w:sz w:val="28"/>
          <w:szCs w:val="28"/>
        </w:rPr>
      </w:pPr>
      <w:bookmarkStart w:id="28" w:name="_Toc511925803"/>
      <w:bookmarkStart w:id="29" w:name="_Toc519523361"/>
      <w:bookmarkStart w:id="30" w:name="_Toc118119738"/>
      <w:bookmarkStart w:id="31" w:name="_Toc134319889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8"/>
      <w:bookmarkEnd w:id="29"/>
      <w:bookmarkEnd w:id="30"/>
      <w:bookmarkEnd w:id="31"/>
    </w:p>
    <w:p w:rsidR="00B14398" w:rsidRDefault="00B14398" w:rsidP="00B14398">
      <w:pPr>
        <w:jc w:val="both"/>
        <w:rPr>
          <w:i/>
          <w:sz w:val="28"/>
          <w:szCs w:val="28"/>
        </w:rPr>
      </w:pPr>
    </w:p>
    <w:p w:rsidR="00B14398" w:rsidRDefault="00B14398" w:rsidP="00B1439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10545" w:type="dxa"/>
        <w:tblLayout w:type="fixed"/>
        <w:tblLook w:val="01E0" w:firstRow="1" w:lastRow="1" w:firstColumn="1" w:lastColumn="1" w:noHBand="0" w:noVBand="0"/>
      </w:tblPr>
      <w:tblGrid>
        <w:gridCol w:w="1920"/>
        <w:gridCol w:w="5555"/>
        <w:gridCol w:w="3070"/>
      </w:tblGrid>
      <w:tr w:rsidR="00B14398" w:rsidTr="00B14398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B14398" w:rsidTr="00B14398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</w:pPr>
            <w:r>
              <w:t>1 Личные финансы и финансовая инклюзия</w:t>
            </w:r>
          </w:p>
        </w:tc>
        <w:tc>
          <w:tcPr>
            <w:tcW w:w="5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151"/>
              </w:tabs>
              <w:jc w:val="both"/>
            </w:pPr>
            <w:r>
              <w:t>1.Методология прогнозирования и исполнения личного бюджета.</w:t>
            </w:r>
          </w:p>
          <w:p w:rsidR="00B14398" w:rsidRDefault="00B14398">
            <w:pPr>
              <w:widowControl w:val="0"/>
              <w:jc w:val="both"/>
            </w:pPr>
            <w:r>
              <w:t>2. Заимствования как источник денежных средств.</w:t>
            </w:r>
          </w:p>
          <w:p w:rsidR="00B14398" w:rsidRDefault="00B14398">
            <w:pPr>
              <w:widowControl w:val="0"/>
              <w:jc w:val="both"/>
            </w:pPr>
            <w:r>
              <w:t>3.Оценка кредитоспособности физического лица в России.</w:t>
            </w:r>
          </w:p>
          <w:p w:rsidR="00B14398" w:rsidRDefault="00B14398">
            <w:pPr>
              <w:widowControl w:val="0"/>
              <w:jc w:val="both"/>
            </w:pPr>
            <w:r>
              <w:t>4. Ошибки при составлении финансового плана (резервы).</w:t>
            </w:r>
          </w:p>
          <w:p w:rsidR="00B14398" w:rsidRDefault="00B14398">
            <w:pPr>
              <w:widowControl w:val="0"/>
              <w:jc w:val="both"/>
            </w:pPr>
            <w:r>
              <w:t>5. Оценка дохода, доходности и риска на практике при инвестировании в России.</w:t>
            </w:r>
          </w:p>
          <w:p w:rsidR="00B14398" w:rsidRDefault="00B14398">
            <w:pPr>
              <w:widowControl w:val="0"/>
              <w:jc w:val="both"/>
            </w:pPr>
            <w:r>
              <w:t xml:space="preserve"> 6. Проблемы финансовой инклюзии в России и пути их решения.</w:t>
            </w:r>
          </w:p>
          <w:p w:rsidR="00B14398" w:rsidRDefault="00B14398">
            <w:pPr>
              <w:pStyle w:val="Default"/>
              <w:widowControl w:val="0"/>
              <w:ind w:left="240"/>
              <w:jc w:val="both"/>
              <w:rPr>
                <w:color w:val="auto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1. Изучение нормативных правовых актов, научной и учебной литературы и интернет-ресурсов</w:t>
            </w:r>
          </w:p>
          <w:p w:rsidR="00B14398" w:rsidRDefault="00B14398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2. Подготовка к участию в дискуссии</w:t>
            </w:r>
          </w:p>
        </w:tc>
      </w:tr>
      <w:tr w:rsidR="00B14398" w:rsidTr="00B14398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</w:pPr>
            <w:r>
              <w:t>2 Поведенческие финансы.</w:t>
            </w:r>
          </w:p>
        </w:tc>
        <w:tc>
          <w:tcPr>
            <w:tcW w:w="5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both"/>
              <w:textAlignment w:val="baseline"/>
            </w:pPr>
            <w:r>
              <w:t>1. Факторы, влияющие на вариативность финансового поведения физических лиц.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2. Стереотипы финансового поведения людей и обстоятельства, формирующие их.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3. Индивидуальные предпочтения в рамках поведенческой стратегии физического лица в России.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4. Индивидуальный порог риска физического лица в России при операциях на финансовом рынке.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5.Доверие в финансовой сфере как фактор, влияющий на персональную финансовую экосистему (ПФЭ).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1.Категориальный аппарат поведенческих финансов.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2.Основные научные журналы и иные научные и прикладные периодические издания, публикующие материалы в области поведенческих финансов в банковской сфере.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3. Психологи - Нобелевские лауреаты по экономике.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 xml:space="preserve">4.Финансовые аспекты и особенности моделирования поведения потребителей </w:t>
            </w:r>
            <w:r>
              <w:lastRenderedPageBreak/>
              <w:t>банковских услуг.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1.Сравнительный анализ зарубежной практики поведенческого контроля в коммерческих банках.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2.Подготовка к решению футуристического кейса «</w:t>
            </w:r>
            <w:proofErr w:type="spellStart"/>
            <w:r>
              <w:t>Scrum</w:t>
            </w:r>
            <w:proofErr w:type="spellEnd"/>
            <w:r>
              <w:t xml:space="preserve"> </w:t>
            </w:r>
            <w:proofErr w:type="spellStart"/>
            <w:r>
              <w:t>Master</w:t>
            </w:r>
            <w:proofErr w:type="spellEnd"/>
            <w:r>
              <w:t xml:space="preserve"> &amp; A</w:t>
            </w:r>
            <w:proofErr w:type="spellStart"/>
            <w:r>
              <w:rPr>
                <w:lang w:val="en-US"/>
              </w:rPr>
              <w:t>gile</w:t>
            </w:r>
            <w:proofErr w:type="spellEnd"/>
            <w:r>
              <w:t xml:space="preserve"> </w:t>
            </w:r>
            <w:proofErr w:type="spellStart"/>
            <w:r>
              <w:t>Coach</w:t>
            </w:r>
            <w:proofErr w:type="spellEnd"/>
            <w:r>
              <w:t>» для разработки корпоративного стандарта поведенческого контроля в коммерческом банке».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1. Подготовка к решению кейса «Цена ошибки моделирования поведения потребителей банковских услуг».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2. Подготовка к дебатам «Поведенческий надзор Банка России: критический анализ».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4.Подготовка к дебатам «Особенности поведенческого надзора и финансового мониторинга в исламском банкинге».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1.Подготовка к итоговому тесту «Текстовая и схематическая классификация поведенческого блока рисков кредитной организации».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2.Подготовка к презентации разработанного в малой группе рискового спектра поведенческого блока банка-объекта исследования.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3.Подготовка к презентации разработанной карты рисков и / или рискового профиля поведенческого блока для банка-объекта исследования.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4. Подготовка к круглому столу «Слабые места идентификации, оценки и анализа поведенческого блока рисков кредитной организации».</w:t>
            </w:r>
          </w:p>
          <w:p w:rsidR="00B14398" w:rsidRDefault="00B14398">
            <w:pPr>
              <w:pStyle w:val="ac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lastRenderedPageBreak/>
              <w:t>Для подготовки к обсуждению вопросов темы в форме дискуссии, подготовки к дебатам и решению кейсов рекомендуется:</w:t>
            </w:r>
          </w:p>
          <w:p w:rsidR="00B14398" w:rsidRDefault="00B14398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1. Изучение рекомендованных источников.</w:t>
            </w:r>
          </w:p>
          <w:p w:rsidR="00B14398" w:rsidRDefault="00B14398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2.Чтение русскоязычной и англоязычной научной периодики по теме.</w:t>
            </w:r>
          </w:p>
          <w:p w:rsidR="00B14398" w:rsidRDefault="00B14398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3.Самостоятельный поиск свежей литературы и нормативных документов.</w:t>
            </w:r>
          </w:p>
          <w:p w:rsidR="00B14398" w:rsidRDefault="00B14398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4.Работа с базами данных Банка России, Росфинмониторинга, АСВ, АРБ, рейтинговых, международных финансовых организаций.  </w:t>
            </w:r>
            <w:r>
              <w:rPr>
                <w:color w:val="auto"/>
              </w:rPr>
              <w:lastRenderedPageBreak/>
              <w:t>агентств</w:t>
            </w:r>
          </w:p>
          <w:p w:rsidR="00B14398" w:rsidRDefault="00B14398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Подготовка к дискуссии об актуальности внедрения современных финансовых технологий в банковскую практику. Подготовка краткой письменной работы с обоснованием своей позиции.</w:t>
            </w:r>
          </w:p>
          <w:p w:rsidR="00B14398" w:rsidRDefault="00B14398">
            <w:pPr>
              <w:pStyle w:val="Default"/>
              <w:widowControl w:val="0"/>
              <w:rPr>
                <w:color w:val="auto"/>
              </w:rPr>
            </w:pPr>
          </w:p>
          <w:p w:rsidR="00B14398" w:rsidRDefault="00B14398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Подготовка к семинарскому занятию, изучение дополнительной литературы. Подготовка к круглому столу по итогам изучения дисциплины</w:t>
            </w:r>
          </w:p>
        </w:tc>
      </w:tr>
      <w:tr w:rsidR="00B14398" w:rsidTr="00B14398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</w:pPr>
            <w:r>
              <w:lastRenderedPageBreak/>
              <w:t>3 Экосистемы финансовых организаций</w:t>
            </w:r>
          </w:p>
        </w:tc>
        <w:tc>
          <w:tcPr>
            <w:tcW w:w="5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1.</w:t>
            </w:r>
            <w:r>
              <w:tab/>
              <w:t>Экосистемы как новая ступень цифровизации кредитных организаций.</w:t>
            </w:r>
          </w:p>
          <w:p w:rsidR="00B14398" w:rsidRDefault="00B14398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2.</w:t>
            </w:r>
            <w:r>
              <w:tab/>
              <w:t>Доверие клиентов в ЭФО.</w:t>
            </w:r>
          </w:p>
          <w:p w:rsidR="00B14398" w:rsidRDefault="00B14398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3.</w:t>
            </w:r>
            <w:r>
              <w:tab/>
              <w:t>Конкретные примеры создания и эксплуатации российских и зарубежных ЭФО.</w:t>
            </w:r>
          </w:p>
          <w:p w:rsidR="00B14398" w:rsidRDefault="00B14398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4. Преимущества и недостатки ЭФО</w:t>
            </w:r>
          </w:p>
          <w:p w:rsidR="00B14398" w:rsidRDefault="00B14398">
            <w:pPr>
              <w:widowControl w:val="0"/>
              <w:tabs>
                <w:tab w:val="left" w:pos="245"/>
                <w:tab w:val="left" w:pos="432"/>
              </w:tabs>
              <w:jc w:val="both"/>
              <w:rPr>
                <w:sz w:val="28"/>
                <w:szCs w:val="28"/>
              </w:rPr>
            </w:pPr>
            <w:r>
              <w:t>5.</w:t>
            </w:r>
            <w:r>
              <w:tab/>
              <w:t>Новые задачи регулирования деятельности ЭФО.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1. Изучение нормативных правовых актов, литературы и интернет-ресурсов</w:t>
            </w:r>
          </w:p>
          <w:p w:rsidR="00B14398" w:rsidRDefault="00B14398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2. Подготовка к участию в дискуссии</w:t>
            </w:r>
          </w:p>
          <w:p w:rsidR="00B14398" w:rsidRDefault="00B14398">
            <w:pPr>
              <w:pStyle w:val="Default"/>
              <w:widowControl w:val="0"/>
              <w:jc w:val="both"/>
              <w:rPr>
                <w:color w:val="auto"/>
              </w:rPr>
            </w:pPr>
          </w:p>
          <w:p w:rsidR="00B14398" w:rsidRDefault="00B14398">
            <w:pPr>
              <w:pStyle w:val="Default"/>
              <w:widowControl w:val="0"/>
              <w:jc w:val="both"/>
              <w:rPr>
                <w:color w:val="auto"/>
              </w:rPr>
            </w:pPr>
          </w:p>
        </w:tc>
      </w:tr>
      <w:tr w:rsidR="00B14398" w:rsidTr="00B14398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</w:pPr>
            <w:r>
              <w:t>4. Персональная финансовая экосистема: единое онлайн-пространство для инвестиционно-сберегательных операций населения</w:t>
            </w:r>
          </w:p>
        </w:tc>
        <w:tc>
          <w:tcPr>
            <w:tcW w:w="5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1. Особенности индивидуализации предложений финансовых продуктов и услуг для физических лиц в рамках ПФЭ в России.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2. Стратегии инвестирования и сбережения в онлайн-режиме для физических лиц: текущее состояние и перспективы развития в России.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3. Конкуренция частных ПФЭ, маркетплейса Банка России, экосистемы госуслуг.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4. Перспективы использования цифрового рубля в ПФЭ.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1. Изучение нормативных правовых актов, литературы и интернет-ресурсов</w:t>
            </w:r>
          </w:p>
          <w:p w:rsidR="00B14398" w:rsidRDefault="00B14398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2. Подготовка к участию в дискуссии.</w:t>
            </w:r>
          </w:p>
          <w:p w:rsidR="00B14398" w:rsidRDefault="00B14398">
            <w:pPr>
              <w:pStyle w:val="Default"/>
              <w:widowControl w:val="0"/>
              <w:jc w:val="both"/>
              <w:rPr>
                <w:color w:val="auto"/>
              </w:rPr>
            </w:pPr>
          </w:p>
        </w:tc>
      </w:tr>
    </w:tbl>
    <w:p w:rsidR="00B14398" w:rsidRDefault="00B14398" w:rsidP="00B14398">
      <w:pPr>
        <w:widowControl w:val="0"/>
        <w:ind w:firstLine="709"/>
        <w:jc w:val="both"/>
        <w:rPr>
          <w:sz w:val="28"/>
          <w:szCs w:val="28"/>
        </w:rPr>
      </w:pPr>
    </w:p>
    <w:p w:rsidR="00B14398" w:rsidRDefault="00B14398" w:rsidP="00B14398">
      <w:pPr>
        <w:spacing w:line="360" w:lineRule="auto"/>
        <w:jc w:val="both"/>
        <w:rPr>
          <w:sz w:val="28"/>
          <w:szCs w:val="28"/>
        </w:rPr>
      </w:pPr>
    </w:p>
    <w:p w:rsidR="00B14398" w:rsidRDefault="00B14398" w:rsidP="00B14398">
      <w:pPr>
        <w:keepNext/>
        <w:spacing w:line="360" w:lineRule="auto"/>
        <w:jc w:val="center"/>
        <w:outlineLvl w:val="0"/>
        <w:rPr>
          <w:rStyle w:val="3"/>
          <w:bCs w:val="0"/>
          <w:sz w:val="28"/>
          <w:szCs w:val="28"/>
        </w:rPr>
      </w:pPr>
      <w:bookmarkStart w:id="32" w:name="_Toc134319890"/>
      <w:bookmarkStart w:id="33" w:name="_Toc519523362"/>
      <w:bookmarkStart w:id="34" w:name="_Toc511925804"/>
      <w:bookmarkStart w:id="35" w:name="_Toc118119739"/>
      <w:r>
        <w:rPr>
          <w:b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32"/>
      <w:bookmarkEnd w:id="33"/>
      <w:bookmarkEnd w:id="34"/>
      <w:r>
        <w:rPr>
          <w:b/>
          <w:sz w:val="28"/>
          <w:szCs w:val="28"/>
        </w:rPr>
        <w:t xml:space="preserve"> </w:t>
      </w:r>
      <w:bookmarkEnd w:id="35"/>
    </w:p>
    <w:p w:rsidR="00B14398" w:rsidRPr="006C6754" w:rsidRDefault="00B14398" w:rsidP="00B14398">
      <w:pPr>
        <w:pStyle w:val="31"/>
        <w:shd w:val="clear" w:color="auto" w:fill="auto"/>
        <w:spacing w:before="0" w:after="0" w:line="480" w:lineRule="exact"/>
        <w:ind w:right="20" w:firstLine="0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Fonts w:ascii="Times New Roman" w:hAnsi="Times New Roman" w:cs="Times New Roman"/>
          <w:b w:val="0"/>
          <w:sz w:val="28"/>
          <w:szCs w:val="28"/>
        </w:rPr>
        <w:t>Примерная тематика</w:t>
      </w:r>
      <w:r w:rsidRPr="006C6754">
        <w:rPr>
          <w:rFonts w:ascii="Times New Roman" w:hAnsi="Times New Roman" w:cs="Times New Roman"/>
          <w:b w:val="0"/>
        </w:rPr>
        <w:t xml:space="preserve"> </w:t>
      </w:r>
      <w:r w:rsidRPr="006C6754">
        <w:rPr>
          <w:rStyle w:val="3"/>
          <w:rFonts w:ascii="Times New Roman" w:hAnsi="Times New Roman" w:cs="Times New Roman"/>
          <w:sz w:val="28"/>
          <w:szCs w:val="28"/>
        </w:rPr>
        <w:t>контрольной работы</w:t>
      </w:r>
    </w:p>
    <w:p w:rsidR="00B14398" w:rsidRPr="006C6754" w:rsidRDefault="00B14398" w:rsidP="00B14398">
      <w:pPr>
        <w:pStyle w:val="31"/>
        <w:shd w:val="clear" w:color="auto" w:fill="auto"/>
        <w:spacing w:before="0" w:after="0" w:line="480" w:lineRule="exact"/>
        <w:ind w:right="20" w:firstLine="0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 xml:space="preserve"> 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Общая характеристика основные информационных технологий, используемых в ЭФО.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Цифровизация банковских организаций как новый способ производства и продажи банковских услуг.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ЭФО как следующий этап цифровизации кредитных организаций.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Особенности ЭФО с участием нефинансовых организаций.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Позиционирование и компетенции участников ЭФО.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Управление доверием клиентов в ЭФО.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Российский опыт создания и эксплуатации ЭФО.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Зарубежный опыт создания и эксплуатации ЭФО.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Регулирование деятельности российских ЭФО: текущее состояние и перспективы развития.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 xml:space="preserve">Особенности требований ЭФО к </w:t>
      </w:r>
      <w:r w:rsidRPr="006C6754">
        <w:rPr>
          <w:rStyle w:val="3"/>
          <w:rFonts w:ascii="Times New Roman" w:hAnsi="Times New Roman" w:cs="Times New Roman"/>
          <w:sz w:val="28"/>
          <w:szCs w:val="28"/>
          <w:lang w:val="en-US"/>
        </w:rPr>
        <w:t>IT</w:t>
      </w:r>
      <w:r w:rsidRPr="006C6754">
        <w:rPr>
          <w:rStyle w:val="3"/>
          <w:rFonts w:ascii="Times New Roman" w:hAnsi="Times New Roman" w:cs="Times New Roman"/>
          <w:sz w:val="28"/>
          <w:szCs w:val="28"/>
        </w:rPr>
        <w:t>-системам.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Вопросы кибербезопасности и безопасности данных в ЭФО.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Управление рисками в российских ЭФО.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Персонализация предложений финансовых продуктов и услуг для населения в России в рамках ПФЭ.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Методология выбора конкретного поставщика продуктов и услуг в России в рамках ПФЭ.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Построение стратегий инвестирования и сбережения в онлайн-режиме в России в рамках ПФЭ.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Использование мобильных устройств, чат-ботов, онлайн-помощников и пр. в рамках ПФЭ.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 xml:space="preserve">Возможности маркетплейса Банка России: инвестиционно-сберегательные операции домохозяйств. 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 xml:space="preserve">Перспективы использования в ПФЭ цифрового рубля, цифровых финансовых активов (ЦФА), </w:t>
      </w:r>
      <w:proofErr w:type="spellStart"/>
      <w:r w:rsidRPr="006C6754">
        <w:rPr>
          <w:rStyle w:val="3"/>
          <w:rFonts w:ascii="Times New Roman" w:hAnsi="Times New Roman" w:cs="Times New Roman"/>
          <w:sz w:val="28"/>
          <w:szCs w:val="28"/>
        </w:rPr>
        <w:t>IoT</w:t>
      </w:r>
      <w:proofErr w:type="spellEnd"/>
      <w:r w:rsidRPr="006C6754">
        <w:rPr>
          <w:rStyle w:val="3"/>
          <w:rFonts w:ascii="Times New Roman" w:hAnsi="Times New Roman" w:cs="Times New Roman"/>
          <w:sz w:val="28"/>
          <w:szCs w:val="28"/>
        </w:rPr>
        <w:t xml:space="preserve">, новых цифровых сервисов. 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lastRenderedPageBreak/>
        <w:t xml:space="preserve">Взаимодействие ПФЭ с экосистемой госуслуг. 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 xml:space="preserve">Платежные инструменты как элемент ПФЭ в России. 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Управление личными рисками в рамках российской ПФЭ.</w:t>
      </w:r>
      <w:r w:rsidRPr="006C6754">
        <w:rPr>
          <w:rStyle w:val="3"/>
          <w:rFonts w:ascii="Times New Roman" w:hAnsi="Times New Roman" w:cs="Times New Roman"/>
          <w:sz w:val="28"/>
          <w:szCs w:val="28"/>
        </w:rPr>
        <w:tab/>
      </w:r>
    </w:p>
    <w:p w:rsidR="00B14398" w:rsidRPr="006C6754" w:rsidRDefault="006C6754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>
        <w:rPr>
          <w:rStyle w:val="3"/>
          <w:rFonts w:ascii="Times New Roman" w:hAnsi="Times New Roman" w:cs="Times New Roman"/>
          <w:sz w:val="28"/>
          <w:szCs w:val="28"/>
        </w:rPr>
        <w:t xml:space="preserve"> </w:t>
      </w:r>
      <w:r w:rsidR="00B14398" w:rsidRPr="006C6754">
        <w:rPr>
          <w:rStyle w:val="3"/>
          <w:rFonts w:ascii="Times New Roman" w:hAnsi="Times New Roman" w:cs="Times New Roman"/>
          <w:sz w:val="28"/>
          <w:szCs w:val="28"/>
        </w:rPr>
        <w:t xml:space="preserve">Формы и стереотипы финансового поведения россиян. 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</w:pPr>
      <w:r w:rsidRPr="006C6754">
        <w:rPr>
          <w:sz w:val="28"/>
          <w:szCs w:val="28"/>
        </w:rPr>
        <w:t xml:space="preserve">Концепции рационального и </w:t>
      </w:r>
      <w:r w:rsidR="006C6754" w:rsidRPr="006C6754">
        <w:rPr>
          <w:sz w:val="28"/>
          <w:szCs w:val="28"/>
        </w:rPr>
        <w:t>нерационального экономического агента,</w:t>
      </w:r>
      <w:r w:rsidRPr="006C6754">
        <w:rPr>
          <w:sz w:val="28"/>
          <w:szCs w:val="28"/>
        </w:rPr>
        <w:t xml:space="preserve"> и их применение.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Классификация моделей поведения потребителей банковских услуг в зависимости от соотношения рациональной и/или иррациональной составляющей.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 xml:space="preserve">Типология поведенческих эффектов (эффект Монте-Карло; эффект репрезентативности; эффект якоря; эффект консерватизма; эффект потраченных средств; эффект чужих денег). 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Поведенческие аспекты принятия решений в условиях неопределенности. Теория принятия решений, основанных на понятии ожидаемой полезности.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 xml:space="preserve">Поведенческие аспекты изменения структуры капитала. Реакция рынка на способы управления капиталом. Механизм IPO – поведенческих эффектов. 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 xml:space="preserve">Поведенческая теория дивидендов. 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 xml:space="preserve">Анализ гипотезы эффективного рынка с учетом поведения участников. Психологические загадки финансового рынка. Финансовые пузыри и кризисы. 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Волновые тренды слияний и поглощений: психологический и поведенческий анализ. Поведенческие аспекты слияний и поглощений в банковской сфере.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Финансовый аспект моделирования поведения потребителей финансовых услуг.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Макро- и микро-экономические, поведенческие и личностные факторы, влияющие на принятие хозяйствующими субъектами финансовых решений.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Сравнительный анализ моделирования поведения клиентов банка в традиционном и исламском банкинге.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Поведенческий контроль, как способ повышения эффективности системы внутреннего контроля в финансовой организации в области противодействия легализации доходов, полученных преступным путем.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lastRenderedPageBreak/>
        <w:t xml:space="preserve"> Психологические концепции, лежащие в основе поведенческих финансов: 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Модели поведения клиентов финансовых организаций, основанные на немотивированных эмоциях.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Аналитический инструментарий поведенческих финансов. Применение текстового анализа в финансовой сфере.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Особенности доходов и расходов российских домохозяйств в 2014-2022гг.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Составление и исполнение личного бюджета для российских домохозяйств.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 xml:space="preserve">Долговая нагрузка и оценка кредитоспособности российских домохозяйств. 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Составление финансового плана для российских физических лиц и домохозяйств.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Распределение доходов российских домохозяйств: сбережение и потребление.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 xml:space="preserve">Российские домохозяйства: факторы, влияющие на выбор активов для инвестирования. 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 xml:space="preserve">Доход, доходность и риск, связанные с инвестированием свободных денежных средств российских домохозяйств.  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Доступность финансовых услуг для российских физических лиц и домохозяйств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Особенности предоставления в России транзакционных и платежных, услуг для домохозяйств.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Особенности предоставления в России страховых услуг для домохозяйств.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Российские домохозяйства: особенности осуществления сбережений.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Особенности предоставления в России домохозяйствам кредитов.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Регулирование финансовой инклюзии в России: текущее состояние и перспективы развития</w:t>
      </w:r>
    </w:p>
    <w:p w:rsidR="00B14398" w:rsidRDefault="00B14398" w:rsidP="00B14398">
      <w:pPr>
        <w:tabs>
          <w:tab w:val="left" w:pos="-180"/>
        </w:tabs>
        <w:spacing w:line="360" w:lineRule="exact"/>
        <w:ind w:right="70"/>
        <w:jc w:val="both"/>
        <w:rPr>
          <w:b/>
          <w:sz w:val="28"/>
          <w:szCs w:val="28"/>
        </w:rPr>
      </w:pPr>
    </w:p>
    <w:p w:rsidR="00B14398" w:rsidRDefault="00B14398" w:rsidP="00B14398">
      <w:pPr>
        <w:widowControl w:val="0"/>
        <w:tabs>
          <w:tab w:val="left" w:pos="142"/>
        </w:tabs>
        <w:spacing w:line="360" w:lineRule="auto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Тематика дискуссий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Общая характеристика основные информационных технологий, используемых в ЭФО.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Цифровизация банковских организаций как новый способ производства и продажи банковских услуг.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ЭФО как следующий этап цифровизации кредитных организаций.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ЭФО с участием нефинансовых организаций.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Позиционирование и компетенции участников ЭФО.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доверием клиентов в ЭФО.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Российский опыт создания и эксплуатации ЭФО.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Зарубежный опыт создания и эксплуатации ЭФО.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деятельности российских ЭФО: текущее состояние и перспективы развития.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требований ЭФО к IT-системам.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Вопросы кибербезопасности и безопасности данных в ЭФО.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рисками в российских ЭФО.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Персонализация предложений финансовых продуктов и услуг для населения в России в рамках ПФЭ.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Методология выбора конкретного поставщика продуктов и услуг в России в рамках ПФЭ.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Построение стратегий инвестирования и сбережения в онлайн-режиме в России в рамках ПФЭ.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Использование мобильных устройств, чат-ботов, онлайн-помощников и пр. в рамках ПФЭ.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Возможности маркетплейса Банка России: инвестиционно-сберегательные операции домохозяйств. 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Перспективы использования в ПФЭ цифрового рубля, цифровых финансовых активов (ЦФА), </w:t>
      </w:r>
      <w:proofErr w:type="spellStart"/>
      <w:r>
        <w:rPr>
          <w:sz w:val="28"/>
          <w:szCs w:val="28"/>
          <w:shd w:val="clear" w:color="auto" w:fill="FFFFFF"/>
        </w:rPr>
        <w:t>IoT</w:t>
      </w:r>
      <w:proofErr w:type="spellEnd"/>
      <w:r>
        <w:rPr>
          <w:sz w:val="28"/>
          <w:szCs w:val="28"/>
          <w:shd w:val="clear" w:color="auto" w:fill="FFFFFF"/>
        </w:rPr>
        <w:t xml:space="preserve">, новых цифровых сервисов. 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Взаимодействие ПФЭ с экосистемой госуслуг. 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Платежные инструменты как элемент ПФЭ в России. 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личными рисками в рамках российской ПФЭ.</w:t>
      </w:r>
      <w:r>
        <w:rPr>
          <w:sz w:val="28"/>
          <w:szCs w:val="28"/>
          <w:shd w:val="clear" w:color="auto" w:fill="FFFFFF"/>
        </w:rPr>
        <w:tab/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вариативного финансового поведения физических лиц и домохозяйств в России.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Проблематика и значение работы Д. </w:t>
      </w:r>
      <w:proofErr w:type="spellStart"/>
      <w:r>
        <w:rPr>
          <w:sz w:val="28"/>
          <w:szCs w:val="28"/>
          <w:shd w:val="clear" w:color="auto" w:fill="FFFFFF"/>
        </w:rPr>
        <w:t>Канемана</w:t>
      </w:r>
      <w:proofErr w:type="spellEnd"/>
      <w:r>
        <w:rPr>
          <w:sz w:val="28"/>
          <w:szCs w:val="28"/>
          <w:shd w:val="clear" w:color="auto" w:fill="FFFFFF"/>
        </w:rPr>
        <w:t xml:space="preserve"> и А. </w:t>
      </w:r>
      <w:proofErr w:type="spellStart"/>
      <w:r>
        <w:rPr>
          <w:sz w:val="28"/>
          <w:szCs w:val="28"/>
          <w:shd w:val="clear" w:color="auto" w:fill="FFFFFF"/>
        </w:rPr>
        <w:t>Тверски</w:t>
      </w:r>
      <w:proofErr w:type="spellEnd"/>
      <w:r>
        <w:rPr>
          <w:sz w:val="28"/>
          <w:szCs w:val="28"/>
          <w:shd w:val="clear" w:color="auto" w:fill="FFFFFF"/>
        </w:rPr>
        <w:t xml:space="preserve"> «Теория перспектив: анализ принятия решений в условиях риска» (</w:t>
      </w:r>
      <w:proofErr w:type="spellStart"/>
      <w:r>
        <w:rPr>
          <w:sz w:val="28"/>
          <w:szCs w:val="28"/>
          <w:shd w:val="clear" w:color="auto" w:fill="FFFFFF"/>
        </w:rPr>
        <w:t>Kahneman</w:t>
      </w:r>
      <w:proofErr w:type="spellEnd"/>
      <w:r>
        <w:rPr>
          <w:sz w:val="28"/>
          <w:szCs w:val="28"/>
          <w:shd w:val="clear" w:color="auto" w:fill="FFFFFF"/>
        </w:rPr>
        <w:t xml:space="preserve"> D., </w:t>
      </w:r>
      <w:proofErr w:type="spellStart"/>
      <w:r>
        <w:rPr>
          <w:sz w:val="28"/>
          <w:szCs w:val="28"/>
          <w:shd w:val="clear" w:color="auto" w:fill="FFFFFF"/>
        </w:rPr>
        <w:lastRenderedPageBreak/>
        <w:t>Tversky</w:t>
      </w:r>
      <w:proofErr w:type="spellEnd"/>
      <w:r>
        <w:rPr>
          <w:sz w:val="28"/>
          <w:szCs w:val="28"/>
          <w:shd w:val="clear" w:color="auto" w:fill="FFFFFF"/>
        </w:rPr>
        <w:t xml:space="preserve"> A. (1979) </w:t>
      </w:r>
      <w:proofErr w:type="spellStart"/>
      <w:r>
        <w:rPr>
          <w:sz w:val="28"/>
          <w:szCs w:val="28"/>
          <w:shd w:val="clear" w:color="auto" w:fill="FFFFFF"/>
        </w:rPr>
        <w:t>Prospect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theory</w:t>
      </w:r>
      <w:proofErr w:type="spellEnd"/>
      <w:r>
        <w:rPr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sz w:val="28"/>
          <w:szCs w:val="28"/>
          <w:shd w:val="clear" w:color="auto" w:fill="FFFFFF"/>
        </w:rPr>
        <w:t>An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analysis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of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decision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under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risk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sz w:val="28"/>
          <w:szCs w:val="28"/>
          <w:shd w:val="clear" w:color="auto" w:fill="FFFFFF"/>
        </w:rPr>
        <w:t>Econometrica</w:t>
      </w:r>
      <w:proofErr w:type="spellEnd"/>
      <w:r>
        <w:rPr>
          <w:sz w:val="28"/>
          <w:szCs w:val="28"/>
          <w:shd w:val="clear" w:color="auto" w:fill="FFFFFF"/>
        </w:rPr>
        <w:t>, 1979).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  <w:lang w:val="en-US"/>
        </w:rPr>
      </w:pPr>
      <w:r>
        <w:rPr>
          <w:sz w:val="28"/>
          <w:szCs w:val="28"/>
          <w:shd w:val="clear" w:color="auto" w:fill="FFFFFF"/>
        </w:rPr>
        <w:t xml:space="preserve">Проблематика и значение работы Роберта Шиллера «Может ли изменение цен акций быть объяснено соответствующими изменениями в дивидендах?» </w:t>
      </w:r>
      <w:r>
        <w:rPr>
          <w:sz w:val="28"/>
          <w:szCs w:val="28"/>
          <w:shd w:val="clear" w:color="auto" w:fill="FFFFFF"/>
          <w:lang w:val="en-US"/>
        </w:rPr>
        <w:t>(Shiller, Robert. 1981. «Do Stock Prices Move Too Much To Be Justified by Subsequent Changes in Dividends»</w:t>
      </w:r>
      <w:proofErr w:type="gramStart"/>
      <w:r>
        <w:rPr>
          <w:sz w:val="28"/>
          <w:szCs w:val="28"/>
          <w:shd w:val="clear" w:color="auto" w:fill="FFFFFF"/>
          <w:lang w:val="en-US"/>
        </w:rPr>
        <w:t>.</w:t>
      </w:r>
      <w:proofErr w:type="gramEnd"/>
      <w:r>
        <w:rPr>
          <w:sz w:val="28"/>
          <w:szCs w:val="28"/>
          <w:shd w:val="clear" w:color="auto" w:fill="FFFFFF"/>
          <w:lang w:val="en-US"/>
        </w:rPr>
        <w:t xml:space="preserve"> American Economic </w:t>
      </w:r>
      <w:proofErr w:type="gramStart"/>
      <w:r>
        <w:rPr>
          <w:sz w:val="28"/>
          <w:szCs w:val="28"/>
          <w:shd w:val="clear" w:color="auto" w:fill="FFFFFF"/>
          <w:lang w:val="en-US"/>
        </w:rPr>
        <w:t>Review ,</w:t>
      </w:r>
      <w:proofErr w:type="gramEnd"/>
      <w:r>
        <w:rPr>
          <w:sz w:val="28"/>
          <w:szCs w:val="28"/>
          <w:shd w:val="clear" w:color="auto" w:fill="FFFFFF"/>
          <w:lang w:val="en-US"/>
        </w:rPr>
        <w:t xml:space="preserve"> 71).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Хрестоматийный взгляд на книгу </w:t>
      </w:r>
      <w:proofErr w:type="spellStart"/>
      <w:r>
        <w:rPr>
          <w:sz w:val="28"/>
          <w:szCs w:val="28"/>
          <w:shd w:val="clear" w:color="auto" w:fill="FFFFFF"/>
        </w:rPr>
        <w:t>Рудык</w:t>
      </w:r>
      <w:proofErr w:type="spellEnd"/>
      <w:r>
        <w:rPr>
          <w:sz w:val="28"/>
          <w:szCs w:val="28"/>
          <w:shd w:val="clear" w:color="auto" w:fill="FFFFFF"/>
        </w:rPr>
        <w:t xml:space="preserve"> Н.Б. «Поведенческие финансы, или Между страхом и алчностью» (2004).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Моделирование поведения индивидуумов и рынков. 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Актуальные проблемы осуществления поведенческого надзора и его перспективы в Российской Федерации; предложения по совершенствованию существующей модели поведенческого надзора.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Основные риски финансовых организаций, связанные с особенностями поведения их сотрудников, клиентов и контрагентов, с несоблюдением требований регулятора в части поведенческого надзора. Управление поведенческим блоком рисков финансовых организаций.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Мотивы участия и поведение индивидуумов в </w:t>
      </w:r>
      <w:proofErr w:type="spellStart"/>
      <w:r>
        <w:rPr>
          <w:sz w:val="28"/>
          <w:szCs w:val="28"/>
          <w:shd w:val="clear" w:color="auto" w:fill="FFFFFF"/>
        </w:rPr>
        <w:t>метавселенных</w:t>
      </w:r>
      <w:proofErr w:type="spellEnd"/>
      <w:r>
        <w:rPr>
          <w:sz w:val="28"/>
          <w:szCs w:val="28"/>
          <w:shd w:val="clear" w:color="auto" w:fill="FFFFFF"/>
        </w:rPr>
        <w:t>: финансовый аспект.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Особенности восприятия статистической информации </w:t>
      </w:r>
      <w:r w:rsidR="006C6754">
        <w:rPr>
          <w:sz w:val="28"/>
          <w:szCs w:val="28"/>
          <w:shd w:val="clear" w:color="auto" w:fill="FFFFFF"/>
        </w:rPr>
        <w:t>человеческим мозгом</w:t>
      </w:r>
      <w:r>
        <w:rPr>
          <w:sz w:val="28"/>
          <w:szCs w:val="28"/>
          <w:shd w:val="clear" w:color="auto" w:fill="FFFFFF"/>
        </w:rPr>
        <w:t>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Поведенческие эффекты: экономическая интерпретация. Выбор и проектирование экономических процессов с учетом поведенческих эффектов. 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Экспериментальная экономика и реальный хозяйственный процесс. Эмоции, интуиция, отношение к риску.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доходов и расходов российских домохозяйств в 2014-2022гг.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и исполнение личного бюджета для российских домохозяйств.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Долговая нагрузка и оценка кредитоспособности российских домохозяйств. 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финансового плана для российских физических лиц и домохозяйств.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Распределение доходов российских домохозяйств: сбережение и потребление.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Российские домохозяйства: факторы, влияющие на выбор активов для </w:t>
      </w:r>
      <w:r>
        <w:rPr>
          <w:sz w:val="28"/>
          <w:szCs w:val="28"/>
          <w:shd w:val="clear" w:color="auto" w:fill="FFFFFF"/>
        </w:rPr>
        <w:lastRenderedPageBreak/>
        <w:t xml:space="preserve">инвестирования. 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Доход, доходность и риск, связанные с инвестированием свободных денежных средств российских домохозяйств.  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Доступность финансовых услуг для российских физических лиц и домохозяйств.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транзакционных и платежных, услуг для домохозяйств.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страховых услуг для домохозяйств.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Российские домохозяйства: особенности осуществления сбережений.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домохозяйствам кредитов.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финансовой инклюзии в России: текущее состояние и перспективы развития</w:t>
      </w:r>
    </w:p>
    <w:p w:rsidR="00B14398" w:rsidRDefault="00B14398" w:rsidP="00B14398">
      <w:pPr>
        <w:pStyle w:val="ac"/>
        <w:tabs>
          <w:tab w:val="left" w:pos="-180"/>
        </w:tabs>
        <w:spacing w:line="360" w:lineRule="exact"/>
        <w:ind w:left="142" w:right="70"/>
        <w:jc w:val="both"/>
        <w:rPr>
          <w:b/>
          <w:sz w:val="28"/>
          <w:szCs w:val="28"/>
        </w:rPr>
      </w:pPr>
    </w:p>
    <w:p w:rsidR="00B14398" w:rsidRDefault="00B14398" w:rsidP="00B14398">
      <w:pPr>
        <w:pStyle w:val="ac"/>
        <w:tabs>
          <w:tab w:val="left" w:pos="-180"/>
        </w:tabs>
        <w:spacing w:line="360" w:lineRule="auto"/>
        <w:ind w:left="142" w:right="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B14398" w:rsidRDefault="00B14398" w:rsidP="00B14398">
      <w:pPr>
        <w:tabs>
          <w:tab w:val="left" w:pos="-180"/>
        </w:tabs>
        <w:spacing w:line="360" w:lineRule="auto"/>
        <w:ind w:right="68" w:firstLine="709"/>
        <w:jc w:val="both"/>
        <w:rPr>
          <w:sz w:val="28"/>
          <w:szCs w:val="28"/>
        </w:rPr>
      </w:pPr>
      <w:bookmarkStart w:id="36" w:name="_Hlk107308365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</w:t>
      </w:r>
      <w:bookmarkStart w:id="37" w:name="_Toc511925805"/>
      <w:bookmarkStart w:id="38" w:name="_Toc519523363"/>
      <w:bookmarkStart w:id="39" w:name="_Toc118119740"/>
      <w:bookmarkEnd w:id="36"/>
    </w:p>
    <w:p w:rsidR="00B14398" w:rsidRDefault="00B14398" w:rsidP="00B14398">
      <w:pPr>
        <w:jc w:val="both"/>
        <w:outlineLvl w:val="0"/>
        <w:rPr>
          <w:b/>
          <w:sz w:val="28"/>
          <w:szCs w:val="28"/>
        </w:rPr>
      </w:pPr>
    </w:p>
    <w:p w:rsidR="00B14398" w:rsidRDefault="00B14398" w:rsidP="00B14398">
      <w:pPr>
        <w:jc w:val="both"/>
        <w:outlineLvl w:val="0"/>
        <w:rPr>
          <w:b/>
          <w:sz w:val="28"/>
          <w:szCs w:val="28"/>
        </w:rPr>
      </w:pPr>
    </w:p>
    <w:p w:rsidR="00B14398" w:rsidRDefault="00B14398" w:rsidP="00B14398">
      <w:pPr>
        <w:suppressAutoHyphens w:val="0"/>
        <w:rPr>
          <w:b/>
          <w:sz w:val="28"/>
          <w:szCs w:val="28"/>
        </w:rPr>
        <w:sectPr w:rsidR="00B14398" w:rsidSect="006C6754">
          <w:pgSz w:w="11906" w:h="16838"/>
          <w:pgMar w:top="1134" w:right="849" w:bottom="1134" w:left="851" w:header="0" w:footer="709" w:gutter="0"/>
          <w:cols w:space="720"/>
          <w:formProt w:val="0"/>
        </w:sectPr>
      </w:pPr>
    </w:p>
    <w:p w:rsidR="00B14398" w:rsidRDefault="00B14398" w:rsidP="00B14398">
      <w:pPr>
        <w:jc w:val="both"/>
        <w:outlineLvl w:val="0"/>
        <w:rPr>
          <w:b/>
          <w:sz w:val="28"/>
          <w:szCs w:val="28"/>
        </w:rPr>
      </w:pPr>
      <w:bookmarkStart w:id="40" w:name="_Toc134319891"/>
      <w:r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37"/>
      <w:bookmarkEnd w:id="38"/>
      <w:bookmarkEnd w:id="39"/>
      <w:bookmarkEnd w:id="40"/>
    </w:p>
    <w:p w:rsidR="00B14398" w:rsidRDefault="00B14398" w:rsidP="00B14398">
      <w:pPr>
        <w:spacing w:line="360" w:lineRule="exact"/>
        <w:ind w:firstLine="708"/>
        <w:jc w:val="both"/>
        <w:rPr>
          <w:sz w:val="28"/>
          <w:szCs w:val="28"/>
        </w:rPr>
      </w:pPr>
      <w:bookmarkStart w:id="41" w:name="_Hlk107308697"/>
      <w:bookmarkEnd w:id="41"/>
    </w:p>
    <w:p w:rsidR="00B14398" w:rsidRDefault="00B14398" w:rsidP="00B14398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14398" w:rsidRDefault="00B14398" w:rsidP="00B14398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B14398" w:rsidRDefault="00B14398" w:rsidP="00B14398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B14398" w:rsidRDefault="00B14398" w:rsidP="00B14398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42" w:name="_Hlk25255353"/>
      <w:bookmarkStart w:id="43" w:name="_Hlk107308407"/>
      <w:bookmarkEnd w:id="42"/>
      <w:bookmarkEnd w:id="43"/>
    </w:p>
    <w:p w:rsidR="00B14398" w:rsidRDefault="00B14398" w:rsidP="00B14398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B14398" w:rsidRDefault="00B14398" w:rsidP="00B14398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>Таблица 6</w:t>
      </w:r>
    </w:p>
    <w:tbl>
      <w:tblPr>
        <w:tblW w:w="14715" w:type="dxa"/>
        <w:tblLayout w:type="fixed"/>
        <w:tblLook w:val="04A0" w:firstRow="1" w:lastRow="0" w:firstColumn="1" w:lastColumn="0" w:noHBand="0" w:noVBand="1"/>
      </w:tblPr>
      <w:tblGrid>
        <w:gridCol w:w="1980"/>
        <w:gridCol w:w="2240"/>
        <w:gridCol w:w="3263"/>
        <w:gridCol w:w="7232"/>
      </w:tblGrid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Наименование компетенции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Типовые контрольные задания</w:t>
            </w: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</w:rPr>
              <w:t>Для ОП «Экономика и финансы»</w:t>
            </w: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УК-13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принимать обоснованные экономические решения в различных областях жизнедеятельности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функционирования и развития экономики, механизм государственного макроэкономического регулирования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 xml:space="preserve">анализировать влияние изменения форм и методов государственного регулирования на национальную экономику, финансовый рынок, функционирование финансовых институтов, надежность финансовых </w:t>
            </w:r>
            <w:r>
              <w:rPr>
                <w:color w:val="000000"/>
              </w:rPr>
              <w:lastRenderedPageBreak/>
              <w:t>инструментов и продуктов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  <w:p w:rsidR="00B14398" w:rsidRDefault="00B14398">
            <w:pPr>
              <w:widowControl w:val="0"/>
              <w:rPr>
                <w:color w:val="000000"/>
              </w:rPr>
            </w:pP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i/>
                <w:color w:val="000000"/>
              </w:rPr>
              <w:t>.</w:t>
            </w:r>
            <w:r>
              <w:rPr>
                <w:b/>
                <w:i/>
                <w:color w:val="000000"/>
              </w:rPr>
              <w:t xml:space="preserve"> знать:</w:t>
            </w:r>
            <w:r>
              <w:rPr>
                <w:color w:val="000000"/>
              </w:rPr>
              <w:t xml:space="preserve"> методы личного экономического и финансового планирования, многообразие и специфику финансовых инструментов, виды финансовых рисков</w:t>
            </w:r>
          </w:p>
          <w:p w:rsidR="00B14398" w:rsidRDefault="00B14398">
            <w:pPr>
              <w:widowControl w:val="0"/>
              <w:jc w:val="both"/>
              <w:rPr>
                <w:color w:val="000000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>методы личного экономического и финансового планирования для достижения текущих и долгосрочных финансовых целей, осуществлять выбор финансовых инструментов в целях управления личными финансами на основе минимизации финансовых рисков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 (сайт), оценить влияние динамики национальной экономики России на функционирование экосистем финансовых организаций (ЭФО), в частности,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>. Дать рекомендации, направленные на стабилизацию состояния российских ЭФО.</w:t>
            </w: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B14398" w:rsidRDefault="00B14398">
            <w:pPr>
              <w:widowControl w:val="0"/>
              <w:suppressAutoHyphens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а) Ознакомьтесь с приведенным ниже рисунком «</w:t>
            </w:r>
            <w:r>
              <w:rPr>
                <w:bCs/>
                <w:color w:val="000000" w:themeColor="text1"/>
                <w:lang w:val="en-US"/>
              </w:rPr>
              <w:t>Sharing</w:t>
            </w:r>
            <w:r w:rsidRPr="00B14398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economy</w:t>
            </w:r>
            <w:r>
              <w:rPr>
                <w:bCs/>
                <w:color w:val="000000" w:themeColor="text1"/>
              </w:rPr>
              <w:t>», критически оценив его.</w:t>
            </w:r>
          </w:p>
          <w:p w:rsidR="00B14398" w:rsidRDefault="00B14398">
            <w:pPr>
              <w:widowControl w:val="0"/>
              <w:suppressAutoHyphens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б) Приведите обоснование вашей позиции в отношении вопроса о том, влияет ли и «</w:t>
            </w:r>
            <w:r>
              <w:rPr>
                <w:bCs/>
                <w:color w:val="000000" w:themeColor="text1"/>
                <w:lang w:val="en-US"/>
              </w:rPr>
              <w:t>Sharing</w:t>
            </w:r>
            <w:r w:rsidRPr="00B14398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economy</w:t>
            </w:r>
            <w:r>
              <w:rPr>
                <w:bCs/>
                <w:color w:val="000000" w:themeColor="text1"/>
              </w:rPr>
              <w:t>» и, если да, то, как именно,</w:t>
            </w:r>
            <w:r>
              <w:t xml:space="preserve"> </w:t>
            </w:r>
            <w:r>
              <w:rPr>
                <w:bCs/>
                <w:color w:val="000000" w:themeColor="text1"/>
              </w:rPr>
              <w:t>на формирование личного бюджета и его исполнение?</w:t>
            </w:r>
          </w:p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4391025" cy="26289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1025" cy="262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4398" w:rsidRDefault="00B14398">
            <w:pPr>
              <w:widowControl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Рисунок 1. </w:t>
            </w:r>
            <w:r>
              <w:rPr>
                <w:bCs/>
                <w:color w:val="000000" w:themeColor="text1"/>
                <w:lang w:val="en-US"/>
              </w:rPr>
              <w:t>Sharing economy</w:t>
            </w:r>
          </w:p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</w:rPr>
              <w:lastRenderedPageBreak/>
              <w:t>Профиль: «Государственные и муниципальные финансы</w:t>
            </w:r>
            <w:r>
              <w:rPr>
                <w:i/>
                <w:sz w:val="28"/>
                <w:szCs w:val="28"/>
              </w:rPr>
              <w:t>», (о), (</w:t>
            </w:r>
            <w:proofErr w:type="spellStart"/>
            <w:r>
              <w:rPr>
                <w:i/>
                <w:sz w:val="28"/>
                <w:szCs w:val="28"/>
              </w:rPr>
              <w:t>озо</w:t>
            </w:r>
            <w:proofErr w:type="spellEnd"/>
            <w:r>
              <w:rPr>
                <w:i/>
                <w:sz w:val="28"/>
                <w:szCs w:val="28"/>
              </w:rPr>
              <w:t>-ИОО)</w:t>
            </w: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ПКП-2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выбирать и использовать оптимальные методы и методики расчета финансовых </w:t>
            </w:r>
            <w:r>
              <w:rPr>
                <w:color w:val="000000"/>
              </w:rPr>
              <w:lastRenderedPageBreak/>
              <w:t>показателей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numPr>
                <w:ilvl w:val="0"/>
                <w:numId w:val="1"/>
              </w:numPr>
              <w:shd w:val="clear" w:color="auto" w:fill="FFFFFF"/>
              <w:suppressAutoHyphens w:val="0"/>
              <w:spacing w:after="200"/>
              <w:ind w:left="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Рассчитывает показатели, обоснованно и достоверно характеризующие основные параметры формирования и исполнения </w:t>
            </w:r>
            <w:r>
              <w:rPr>
                <w:color w:val="000000"/>
              </w:rPr>
              <w:lastRenderedPageBreak/>
              <w:t>бюджетов бюджетной системы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2.Применяет современные методы сбора, обработки и анализа информации, необходимой для расчета и интерпретации основных бюджетных показателей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методы и методики расчета финансовых показателей для формирования личного бюджета и его исполнения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Cs/>
                <w:iCs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рассчитывать </w:t>
            </w:r>
            <w:r>
              <w:rPr>
                <w:color w:val="000000"/>
              </w:rPr>
              <w:t xml:space="preserve">показатели, обоснованно и достоверно </w:t>
            </w:r>
            <w:r>
              <w:rPr>
                <w:color w:val="000000"/>
              </w:rPr>
              <w:lastRenderedPageBreak/>
              <w:t>характеризующие основные параметры формирования и исполнения личного бюджета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методы сбора, обработки и анализа информации, необходимой для расчета и интерпретации показателей формирования и исполнения личного бюджета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использовать </w:t>
            </w:r>
            <w:r>
              <w:rPr>
                <w:color w:val="000000"/>
              </w:rPr>
              <w:t>современные методы сбора, обработки и анализа информации, необходимой для расчета и интерпретации показателей формирования и исполнения личного бюджета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4"/>
              <w:widowControl w:val="0"/>
              <w:spacing w:before="280" w:beforeAutospacing="0" w:after="28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Задание 1.</w:t>
            </w:r>
          </w:p>
          <w:p w:rsidR="00B14398" w:rsidRDefault="00B14398">
            <w:pPr>
              <w:pStyle w:val="a4"/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Провести анализ личных доходов и расходов (личные финансы) за последние три месяца, оценить используемые лимиты денежных средств и определить возможности экономии расходов. Сопоставить полученные результаты с данными банков и статистических агентств (интернет).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2.</w:t>
            </w:r>
          </w:p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Используя современные средства онлайн-банка, собственные методики фиксации личных доходов и расходов, существующие программные средства анализа, дать рекомендации по использованию конкретных программных комплексов при анализе личных финансов детей, студентов, занятого населения и пенсионеров.</w:t>
            </w: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>Профиль: «Финансовые рынки и банки» (</w:t>
            </w:r>
            <w:proofErr w:type="spellStart"/>
            <w:r>
              <w:rPr>
                <w:i/>
                <w:iCs/>
                <w:color w:val="000000"/>
              </w:rPr>
              <w:t>озо</w:t>
            </w:r>
            <w:proofErr w:type="spellEnd"/>
            <w:r>
              <w:rPr>
                <w:i/>
                <w:iCs/>
                <w:color w:val="000000"/>
              </w:rPr>
              <w:t>-ИОО)</w:t>
            </w: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ПКП-2</w:t>
            </w:r>
          </w:p>
          <w:p w:rsidR="00B14398" w:rsidRDefault="00B14398">
            <w:pPr>
              <w:widowControl w:val="0"/>
              <w:rPr>
                <w:rStyle w:val="FontStyle12"/>
              </w:rPr>
            </w:pPr>
            <w:r>
              <w:rPr>
                <w:color w:val="000000" w:themeColor="text1"/>
              </w:rPr>
              <w:t xml:space="preserve">Способность готовить информационно-аналитическое обеспечение разработки стратегических, текущих и оперативных прогнозов, планов </w:t>
            </w:r>
            <w:r>
              <w:rPr>
                <w:color w:val="000000" w:themeColor="text1"/>
              </w:rPr>
              <w:lastRenderedPageBreak/>
              <w:t>институтов финансового рынка; осуществлять их мониторинг, анализировать и контролировать ход их выполнения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</w:pPr>
            <w:r>
              <w:rPr>
                <w:color w:val="000000"/>
              </w:rPr>
              <w:lastRenderedPageBreak/>
              <w:t>1. Владеет современными инструментами и методами анализа деятельности институтов финансового рынка.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Демонстрирует освоение инструментов Финтеха.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 3. Демонстрирует умение   формировать информационно-аналитическое обеспечение разработки различных прогнозов и планов деятельности организаций.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4.  Владеет методами мониторинга, анализа и контроля за ходом выполнения планов деятельности организаций.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методы анализа и оценки деятельности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 xml:space="preserve">проводить анализ и оценку деятельности </w:t>
            </w:r>
            <w:r>
              <w:rPr>
                <w:color w:val="000000"/>
              </w:rPr>
              <w:lastRenderedPageBreak/>
              <w:t>институтов финансового рынка, определять тенденции их развития с учетом складывающейся макроэкономической ситуации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540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основные финансовые технологии и теоретические основы внедрения инноваций в финансовой сфере;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B14398" w:rsidRDefault="00B14398">
            <w:pPr>
              <w:widowControl w:val="0"/>
              <w:tabs>
                <w:tab w:val="left" w:pos="540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анализировать требования заинтересованных сторон с точки зрения предоставления продуктов и услуг с использованием финансовых технологий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перечень и содержание первоисточников, позволяющих сформировать </w:t>
            </w:r>
            <w:r>
              <w:rPr>
                <w:color w:val="000000"/>
              </w:rPr>
              <w:t>информационно-аналитическое обеспечение разработки прогнозов и планов деятельности финансовых организаций.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 xml:space="preserve">формировать информационно-аналитическое обеспечение разработки прогнозов и </w:t>
            </w:r>
            <w:r>
              <w:rPr>
                <w:color w:val="000000"/>
              </w:rPr>
              <w:lastRenderedPageBreak/>
              <w:t>планов деятельности финансовых организаций.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4.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методы мониторинга, анализа и контроля за ходом выполнения планов деятельности финансовых институтов для обоснованного выбора их инструментов и продуктов в рамках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применять </w:t>
            </w:r>
            <w:r>
              <w:rPr>
                <w:color w:val="000000"/>
              </w:rPr>
              <w:t>методы мониторинга, анализа и контроля за ходом выполнения планов деятельности финансовых институтов для обоснованного выбора их инструментов и продуктов в рамках персональной финансовой экосистемы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Задание 1.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материалы Банка России (сайт), финансовые отчеты одного из крупных российских банков (например, </w:t>
            </w:r>
            <w:proofErr w:type="spellStart"/>
            <w:r>
              <w:rPr>
                <w:rFonts w:eastAsia="Calibri"/>
              </w:rPr>
              <w:t>Сбера</w:t>
            </w:r>
            <w:proofErr w:type="spellEnd"/>
            <w:r>
              <w:rPr>
                <w:rFonts w:eastAsia="Calibri"/>
              </w:rPr>
              <w:t xml:space="preserve">, ВТБ, </w:t>
            </w:r>
            <w:proofErr w:type="spellStart"/>
            <w:r>
              <w:rPr>
                <w:rFonts w:eastAsia="Calibri"/>
              </w:rPr>
              <w:t>Альфа-банка</w:t>
            </w:r>
            <w:proofErr w:type="spellEnd"/>
            <w:r>
              <w:rPr>
                <w:rFonts w:eastAsia="Calibri"/>
              </w:rPr>
              <w:t>), оценить его финансовое состояние в данный момент времени, влияние этого состояния на экосистему банка (если таковая имеется).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2.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опыт </w:t>
            </w:r>
            <w:proofErr w:type="spellStart"/>
            <w:r>
              <w:rPr>
                <w:rFonts w:eastAsia="Calibri"/>
              </w:rPr>
              <w:t>цифровизации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Сбера</w:t>
            </w:r>
            <w:proofErr w:type="spellEnd"/>
            <w:r>
              <w:rPr>
                <w:rFonts w:eastAsia="Calibri"/>
              </w:rPr>
              <w:t>, ВТБ, работу банка Тинькофф, оценить преимущества и недостатки производства и продажи банковских услуг с использованием современных финансовых технологий. Дать рекомендации физическим лицам по управлению личными рисками в условиях финтеха.</w:t>
            </w: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3.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материалы Банка России (сайт), финансовые отчеты одного из крупных российских банков (например, </w:t>
            </w:r>
            <w:proofErr w:type="spellStart"/>
            <w:r>
              <w:rPr>
                <w:rFonts w:eastAsia="Calibri"/>
              </w:rPr>
              <w:t>Сбера</w:t>
            </w:r>
            <w:proofErr w:type="spellEnd"/>
            <w:r>
              <w:rPr>
                <w:rFonts w:eastAsia="Calibri"/>
              </w:rPr>
              <w:t xml:space="preserve">, ВТБ, </w:t>
            </w:r>
            <w:proofErr w:type="spellStart"/>
            <w:r>
              <w:rPr>
                <w:rFonts w:eastAsia="Calibri"/>
              </w:rPr>
              <w:t>Альфа-банка</w:t>
            </w:r>
            <w:proofErr w:type="spellEnd"/>
            <w:r>
              <w:rPr>
                <w:rFonts w:eastAsia="Calibri"/>
              </w:rPr>
              <w:t>, др.), определить ту информацию и методы ее обработки, которые позволят обеспечить построение прогнозов и планов деятельности данного банка на ближайшие три года.</w:t>
            </w: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4.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данные Банка России (сайт), финансовые отчеты, иную информацию </w:t>
            </w:r>
            <w:proofErr w:type="spellStart"/>
            <w:r>
              <w:rPr>
                <w:rFonts w:eastAsia="Calibri"/>
              </w:rPr>
              <w:t>Сбера</w:t>
            </w:r>
            <w:proofErr w:type="spellEnd"/>
            <w:r>
              <w:rPr>
                <w:rFonts w:eastAsia="Calibri"/>
              </w:rPr>
              <w:t>, ВТБ, банка Тинькофф, оценить успешность использования российскими банками мониторинга и анализа результатов своей деятельности. Оценить влияние последствий данной оценки на формирование персональной финансовой системы россиянина.</w:t>
            </w: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>Профиль: «Финансы и инвестиции» (</w:t>
            </w:r>
            <w:proofErr w:type="spellStart"/>
            <w:r>
              <w:rPr>
                <w:i/>
                <w:iCs/>
                <w:color w:val="000000"/>
              </w:rPr>
              <w:t>озо</w:t>
            </w:r>
            <w:proofErr w:type="spellEnd"/>
            <w:r>
              <w:rPr>
                <w:i/>
                <w:iCs/>
                <w:color w:val="000000"/>
              </w:rPr>
              <w:t>)</w:t>
            </w: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ПКП-1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исследовать современное состояние и выявлять тенденции развития корпоративных и общественных финансов путем </w:t>
            </w:r>
            <w:r>
              <w:rPr>
                <w:color w:val="000000"/>
              </w:rPr>
              <w:lastRenderedPageBreak/>
              <w:t>анализа финансово-экономической информации с использованием современных методов и информационных технологий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Систематизирует, структурирует и анализирует финансово-экономическую информацию, характеризующую современное состояние и тенденции </w:t>
            </w:r>
            <w:r>
              <w:rPr>
                <w:color w:val="000000"/>
              </w:rPr>
              <w:lastRenderedPageBreak/>
              <w:t>развития корпоративных и общественных финансов, финансовых рынков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методы анализа </w:t>
            </w:r>
            <w:r>
              <w:rPr>
                <w:color w:val="000000"/>
              </w:rPr>
              <w:t>финансово-экономической информации с использованием современных информационных технологий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 xml:space="preserve">систематизировать, структурировать и </w:t>
            </w:r>
            <w:r>
              <w:rPr>
                <w:color w:val="000000"/>
              </w:rPr>
              <w:lastRenderedPageBreak/>
              <w:t>анализировать финансово-экономическую информацию, характеризующую современное состояние и тенденции развития финансовых рынков, использовать ее для формирования персональной финансовой экосистемы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методы и информационные технологии для прогнозирования развития корпоративных и общественных финансов, механизм их использования для формирования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применять профессиональные знания, современные методы и информационные технологии для прогнозирования развития корпоративных и общественных финансов с целью формирования персональной финансовой экосистемы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Задание 1.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Используя материалы Банка России, Московской фондовой биржи, оценить текущее состояние и тенденции российских финансовых рынков, возможность их использования для частных инвестиций в золото и ценные бумаги в рамках персональной финансовой экосистемы (ПФЭ).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2.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Используя материалы Минфина России и современные методы анализа государственных финансов, сформировать прогноз доходов и расходов бюджета Москвы и оценить влияние данного прогноза на ПФЭ россиян.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>Профиль: «Бизнес и финансы социальной сферы»</w:t>
            </w: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ПКП-5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Способность, </w:t>
            </w:r>
            <w:r>
              <w:rPr>
                <w:color w:val="000000"/>
              </w:rPr>
              <w:lastRenderedPageBreak/>
              <w:t>готовить финансово-экономическое обоснование операций, выполняемых предпринимателями, предприятиями и организациями социальной сферы: анализировать и оценивать риски предприятий и организаций социальной сферы, разрабатывать и осуществлять мероприятия по их снижению и страхованию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1.Готовит финансово-</w:t>
            </w:r>
            <w:r>
              <w:rPr>
                <w:color w:val="000000"/>
              </w:rPr>
              <w:lastRenderedPageBreak/>
              <w:t>экономическое обоснование операций, выполняемых предпринимателями, предприятиями и организациями социальной сферы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2.Формирует и реализует политику по выявлению, анализу и минимизации рисков предприятий и организаций социальной сферы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теоретические основы финансово-</w:t>
            </w:r>
            <w:r>
              <w:lastRenderedPageBreak/>
              <w:t>экономического обоснования сберегательно-инвестиционных операций домашних хозяйств с целью управления личными финансами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Cs/>
                <w:iCs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>обосновывать финансово-экономические решения домашних хозяйств в процессе сберегательно-инвестиционной деятельности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инструментарий минимизации рисков сберегательно-инвестиционных операций домашних хозяйств в условиях цифровизации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прогнозировать и минимизировать риски сберегательно-инвестиционной деятельности в условиях цифровизации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России, Правительства России, оцените </w:t>
            </w:r>
            <w:r>
              <w:rPr>
                <w:sz w:val="24"/>
                <w:szCs w:val="24"/>
              </w:rPr>
              <w:lastRenderedPageBreak/>
              <w:t>доходность и риски вложений российских физических лиц и домохозяйств в золото и российские ценные бумаги в настоящее время (горизонт планирования – 3 года).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Задание 2.</w:t>
            </w:r>
          </w:p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t>Используя существующие данные (материалы Банка России, прогнозы государственных и частных аналитических агентств), оцените количественно и качественно риски финансовых потерь российских домохозяйств при операциях на российском фондовом рынке, предложите методы управления существующими рисками.</w:t>
            </w: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Профили: «Государственный финансовый контроль и казначейское дело»,</w:t>
            </w:r>
          </w:p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t xml:space="preserve"> «Государственный финансовый контроль»</w:t>
            </w: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ПКП-1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собирать и обобщать информацию, необходимую для проведения </w:t>
            </w:r>
            <w:r>
              <w:rPr>
                <w:color w:val="000000"/>
              </w:rPr>
              <w:lastRenderedPageBreak/>
              <w:t>государственного финансового контроля (аудита)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1.Демонстрирует знания нормативных актов, регулирующих организацию государственного </w:t>
            </w:r>
            <w:r>
              <w:rPr>
                <w:color w:val="000000"/>
              </w:rPr>
              <w:lastRenderedPageBreak/>
              <w:t>финансового контроля (аудита)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2.Собирает, обобщает и анализирует данные для проведения контрольных и экспертно-аналитических мероприятий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3.Использует информационные технологии в ходе сбора и обобщения информации для проведения контрольных и экспертно-аналитических мероприятий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перечень и содержание нормативных актов, регламентирующих </w:t>
            </w:r>
            <w:r>
              <w:rPr>
                <w:color w:val="000000"/>
              </w:rPr>
              <w:t>организацию государственного финансового контроля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использовать знания </w:t>
            </w:r>
            <w:r>
              <w:rPr>
                <w:color w:val="000000"/>
              </w:rPr>
              <w:t>нормативных актов для проведения финансового контроля деятельности финансовых институтов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перечень первичной документации, содержащей сведения, необходимые для </w:t>
            </w:r>
            <w:r>
              <w:rPr>
                <w:color w:val="000000"/>
              </w:rPr>
              <w:t>экспертно-аналитической диагностики деятельности финансовых институтов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 </w:t>
            </w: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собирать, обобщать и анализировать данные для проведения экспертно-аналитической диагностики деятельности финансовых институтов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основные информационные технологии, обеспечивающие процесс сбора и</w:t>
            </w:r>
            <w:r>
              <w:rPr>
                <w:color w:val="000000"/>
              </w:rPr>
              <w:t xml:space="preserve"> обобщения информации для проведения экспертно-аналитической диагностики деятельности финансовых институтов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lastRenderedPageBreak/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проводить экспертно-аналитическую диагностику деятельности финансовых институтов с использованием информационных технологий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4267200" cy="1647825"/>
                  <wp:effectExtent l="0" t="0" r="0" b="0"/>
                  <wp:docPr id="3" name="Схема 3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5" r:lo="rId26" r:qs="rId27" r:cs="rId28"/>
                    </a:graphicData>
                  </a:graphic>
                </wp:inline>
              </w:drawing>
            </w:r>
          </w:p>
          <w:p w:rsidR="00B14398" w:rsidRDefault="00B14398">
            <w:pPr>
              <w:widowControl w:val="0"/>
              <w:rPr>
                <w:b/>
                <w:sz w:val="28"/>
                <w:szCs w:val="28"/>
              </w:rPr>
            </w:pPr>
            <w:r>
              <w:t>Рисунок 1. Круг вопросов, охватываемый рекомендациями ФАТФ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Ознакомьтесь с приведенным рисунком «Круг вопросов, охватываемый рекомендациями ФАТФ»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Приведите перечень институтов банковской сферы, деятельность которых затрагивают рекомендациями ФАТФ.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Используйте существующие источники данных о деятельности российских банков, примените основные методы обработки соответствующей информации, связанной с конкретным российским банком, сделайте заключение о его финансово-экономическом состоянии.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Задание 3.</w:t>
            </w:r>
          </w:p>
          <w:p w:rsidR="00B14398" w:rsidRDefault="00B14398">
            <w:pPr>
              <w:pStyle w:val="ac"/>
              <w:numPr>
                <w:ilvl w:val="3"/>
                <w:numId w:val="6"/>
              </w:numPr>
              <w:ind w:left="357" w:hanging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Ознакомьтесь с приведенной ниже информацией.</w:t>
            </w:r>
          </w:p>
          <w:p w:rsidR="00B14398" w:rsidRDefault="00B14398">
            <w:pPr>
              <w:pStyle w:val="ac"/>
              <w:numPr>
                <w:ilvl w:val="3"/>
                <w:numId w:val="6"/>
              </w:numPr>
              <w:ind w:left="357" w:hanging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Укажите перспективные, на Ваш взгляд, формы взаимодействия коммерческих банков с FinTech-компаниями с точки зрения возможностей моделирования поведения потребителей банковских услуг.</w:t>
            </w:r>
          </w:p>
          <w:p w:rsidR="00B14398" w:rsidRDefault="00B14398">
            <w:pPr>
              <w:pStyle w:val="ac"/>
              <w:numPr>
                <w:ilvl w:val="3"/>
                <w:numId w:val="6"/>
              </w:numPr>
              <w:ind w:left="357" w:hanging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Оформите Вашу аргументацию как обоснование экспертного заключения.</w:t>
            </w:r>
          </w:p>
          <w:p w:rsidR="00B14398" w:rsidRDefault="00B14398">
            <w:pPr>
              <w:widowControl w:val="0"/>
              <w:rPr>
                <w:b/>
                <w:sz w:val="28"/>
                <w:szCs w:val="28"/>
              </w:rPr>
            </w:pPr>
            <w:r>
              <w:t>«Актуальной задачей коммерческих банков при разработке стратегии и бизнес-модели в современных условиях является поиск путей установления взаимодействия с FinTech компаниями.</w:t>
            </w:r>
          </w:p>
          <w:p w:rsidR="00B14398" w:rsidRDefault="00B14398">
            <w:pPr>
              <w:widowControl w:val="0"/>
              <w:rPr>
                <w:b/>
                <w:sz w:val="28"/>
                <w:szCs w:val="28"/>
              </w:rPr>
            </w:pPr>
            <w:r>
              <w:t>Ниже приведены возможные варианты ответа банков на вызов со стороны FinTech компаний:</w:t>
            </w:r>
          </w:p>
          <w:p w:rsidR="00B14398" w:rsidRDefault="00B14398">
            <w:pPr>
              <w:widowControl w:val="0"/>
              <w:rPr>
                <w:b/>
                <w:sz w:val="28"/>
                <w:szCs w:val="28"/>
              </w:rPr>
            </w:pPr>
            <w:r>
              <w:t xml:space="preserve">     - заключать партнерства с FinTech компаниями для взаимовыгодного сотрудничества (с том числе оценки его перспектив) и получения «быстрых выигрышей»;</w:t>
            </w:r>
          </w:p>
          <w:p w:rsidR="00B14398" w:rsidRDefault="00B14398">
            <w:pPr>
              <w:widowControl w:val="0"/>
              <w:rPr>
                <w:b/>
                <w:sz w:val="28"/>
                <w:szCs w:val="28"/>
              </w:rPr>
            </w:pPr>
            <w:r>
              <w:t xml:space="preserve">      - приобретать FinTech компании, либо для их дальнейшей интеграции в свою бизнес-модель, либо с целью диверсификации бизнеса;</w:t>
            </w:r>
          </w:p>
          <w:p w:rsidR="00B14398" w:rsidRDefault="00B14398">
            <w:pPr>
              <w:widowControl w:val="0"/>
              <w:rPr>
                <w:b/>
                <w:sz w:val="28"/>
                <w:szCs w:val="28"/>
              </w:rPr>
            </w:pPr>
            <w:r>
              <w:t xml:space="preserve">      - использовать решения, разработанные FinTech компаниями для доработки своей бизнес-модели в части продуктовой линейки и каналов коммуникации;</w:t>
            </w:r>
          </w:p>
          <w:p w:rsidR="00B14398" w:rsidRDefault="00B14398">
            <w:pPr>
              <w:widowControl w:val="0"/>
              <w:rPr>
                <w:b/>
                <w:sz w:val="28"/>
                <w:szCs w:val="28"/>
              </w:rPr>
            </w:pPr>
            <w:r>
              <w:t xml:space="preserve">      - создавать площадки для развития FinTech компаний и осуществления интеграции между банками и инновационными игроками.»</w:t>
            </w: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</w:rPr>
              <w:lastRenderedPageBreak/>
              <w:t>Профиль «Казначейское дело»</w:t>
            </w: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rFonts w:eastAsiaTheme="minorEastAsia"/>
                <w:shd w:val="clear" w:color="auto" w:fill="FFFFFF"/>
              </w:rPr>
            </w:pPr>
            <w:r>
              <w:rPr>
                <w:rFonts w:eastAsiaTheme="minorEastAsia"/>
                <w:shd w:val="clear" w:color="auto" w:fill="FFFFFF"/>
              </w:rPr>
              <w:t>ПКП-1</w:t>
            </w:r>
          </w:p>
          <w:p w:rsidR="00B14398" w:rsidRDefault="00B14398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shd w:val="clear" w:color="auto" w:fill="FFFFFF"/>
              </w:rPr>
              <w:t>Способность применять казначейские технологии на макро- и микроуровнях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1. Владеет приемами казначейского обслуживания и казначейского сопровождения.</w:t>
            </w: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 Применяет инструменты риск-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ориентированного казначейского сопровождения</w:t>
            </w: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3. Демонстрирует знания ведения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казначейского учета, формирования отчетности по операциям казначейских платежей</w:t>
            </w:r>
          </w:p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contextualSpacing/>
              <w:rPr>
                <w:rFonts w:eastAsiaTheme="minorEastAsia"/>
                <w:shd w:val="clear" w:color="auto" w:fill="FFFFFF"/>
              </w:rPr>
            </w:pPr>
          </w:p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contextualSpacing/>
              <w:rPr>
                <w:rFonts w:eastAsiaTheme="minorEastAsia"/>
                <w:shd w:val="clear" w:color="auto" w:fill="FFFFFF"/>
              </w:rPr>
            </w:pPr>
          </w:p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contextualSpacing/>
              <w:rPr>
                <w:rFonts w:eastAsiaTheme="minorEastAsia"/>
                <w:shd w:val="clear" w:color="auto" w:fill="FFFFFF"/>
              </w:rPr>
            </w:pPr>
          </w:p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contextualSpacing/>
              <w:rPr>
                <w:rFonts w:eastAsiaTheme="minorEastAsia"/>
                <w:shd w:val="clear" w:color="auto" w:fill="FFFFFF"/>
              </w:rPr>
            </w:pPr>
          </w:p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contextualSpacing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shd w:val="clear" w:color="auto" w:fill="FFFFFF"/>
              </w:rPr>
              <w:t>4. Классифицирует нарушения участников казначейского сопровождения.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приемы казначейского обслуживания и казначейского сопровождения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использовать знания </w:t>
            </w:r>
            <w:r>
              <w:rPr>
                <w:color w:val="000000"/>
              </w:rPr>
              <w:t>приемов казначейского обслуживания и казначейского сопровождения деятельности финансовых институтов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инструменты риск-ориентированного казначейского </w:t>
            </w:r>
            <w:r>
              <w:lastRenderedPageBreak/>
              <w:t>сопровождения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 </w:t>
            </w: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применять </w:t>
            </w:r>
            <w:r>
              <w:rPr>
                <w:color w:val="000000"/>
              </w:rPr>
              <w:t>инструменты риск-ориентированного казначейского сопровождения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правила </w:t>
            </w:r>
            <w:r w:rsidR="006C6754">
              <w:t>ведения казначейского</w:t>
            </w:r>
            <w:r>
              <w:t xml:space="preserve"> учета и формирования отчетности по операциям казначейских платежей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вести </w:t>
            </w:r>
            <w:r>
              <w:rPr>
                <w:color w:val="000000"/>
              </w:rPr>
              <w:t>казначейский учет, сформировать отчетность по операциям казначейских платежей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>4..</w:t>
            </w:r>
            <w:r>
              <w:rPr>
                <w:b/>
                <w:i/>
              </w:rPr>
              <w:t xml:space="preserve"> знать</w:t>
            </w:r>
            <w:r>
              <w:t>: приемы классификации нарушений участников казначейского сопровождения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rPr>
                <w:color w:val="00B050"/>
              </w:rPr>
            </w:pPr>
            <w:r>
              <w:rPr>
                <w:b/>
                <w:i/>
              </w:rPr>
              <w:t>уметь:</w:t>
            </w:r>
            <w:r>
              <w:t xml:space="preserve"> классифицировать нарушения участников казначейского сопровождения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Используйте существующие источники данных о деятельности российских банков, примените основные методы обработки соответствующей информации, связанной с конкретным российским банком, сделайте заключение о его финансово-экономическом состоянии.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Задание 2.</w:t>
            </w:r>
          </w:p>
          <w:p w:rsidR="00B14398" w:rsidRDefault="00B14398">
            <w:pPr>
              <w:widowControl w:val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1. Ознакомьтесь с приведенным рисунком</w:t>
            </w:r>
            <w:r>
              <w:rPr>
                <w:bCs/>
                <w:iCs/>
                <w:color w:val="000000" w:themeColor="text1"/>
              </w:rPr>
              <w:t xml:space="preserve"> «Система международных организаций в области ПОД/ФТ»</w:t>
            </w:r>
          </w:p>
          <w:p w:rsidR="00B14398" w:rsidRDefault="00B14398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2. Составьте актуальный перечень</w:t>
            </w:r>
            <w:r>
              <w:rPr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>международных организаций в области ПОД/ФТ (с указанием их функций), имеющий отношение к регулированию поведенческих финансов.</w:t>
            </w: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4838700" cy="34290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0" cy="342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4398" w:rsidRDefault="00B14398">
            <w:pPr>
              <w:widowControl w:val="0"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Рисунок 1. Система международных организаций в области ПОД/ФТ</w:t>
            </w: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3.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Используя материалы Минфина России и современные методы анализа государственных финансов, сформировать прогноз доходов и расходов бюджета Москвы и оценить влияние данного прогноза на ПФЭ россиян.</w:t>
            </w: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lastRenderedPageBreak/>
              <w:t>Задание 4.</w:t>
            </w:r>
          </w:p>
          <w:p w:rsidR="00B14398" w:rsidRDefault="00B14398">
            <w:pPr>
              <w:pStyle w:val="ac"/>
              <w:numPr>
                <w:ilvl w:val="0"/>
                <w:numId w:val="7"/>
              </w:numPr>
              <w:ind w:left="0" w:firstLine="0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Ознакомьтесь с приведенным ниже рисунком «Экономические и социально-демографические условия криминализации».</w:t>
            </w:r>
          </w:p>
          <w:p w:rsidR="00B14398" w:rsidRDefault="00B14398">
            <w:pPr>
              <w:pStyle w:val="ac"/>
              <w:numPr>
                <w:ilvl w:val="0"/>
                <w:numId w:val="7"/>
              </w:numPr>
              <w:ind w:left="0" w:firstLine="0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Приведите известные Вам примеры успешной декриминализации поведенческих финансов. Какие именно меры обеспечили успех?</w:t>
            </w:r>
          </w:p>
          <w:p w:rsidR="00B14398" w:rsidRDefault="00B14398">
            <w:pPr>
              <w:widowControl w:val="0"/>
              <w:jc w:val="both"/>
              <w:rPr>
                <w:b/>
                <w:bCs/>
                <w:color w:val="000000" w:themeColor="text1"/>
                <w:highlight w:val="green"/>
              </w:rPr>
            </w:pPr>
            <w:r>
              <w:rPr>
                <w:noProof/>
              </w:rPr>
              <w:drawing>
                <wp:inline distT="0" distB="0" distL="0" distR="0">
                  <wp:extent cx="4876800" cy="31813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0" cy="318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4398" w:rsidRDefault="00B14398">
            <w:pPr>
              <w:widowControl w:val="0"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Рисунок 1. Экономические и социально-демографические условия криминализации»</w:t>
            </w: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>Профиль: «Управление финансовыми рисками и страхование»</w:t>
            </w: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ПКП-2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исследовать современное состояние и тенденции развития </w:t>
            </w:r>
            <w:r>
              <w:rPr>
                <w:color w:val="000000"/>
              </w:rPr>
              <w:lastRenderedPageBreak/>
              <w:t>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1.Оценивает современное состояние и тенденции развития страховых рынков в сопоставлении с </w:t>
            </w:r>
            <w:r>
              <w:rPr>
                <w:color w:val="000000"/>
              </w:rPr>
              <w:lastRenderedPageBreak/>
              <w:t>уровнем развития национальной экономики и зарубежными страховыми рынками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2.Разрабатывает, осваивает и внедряет программы продаж и использования страховых продуктов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3.Определяет формы и методы контроля реализации программы страхования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методы и приемы оценки состояния и тенденций развития страховых рынков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 xml:space="preserve">оценивать современное состояние и </w:t>
            </w:r>
            <w:r>
              <w:rPr>
                <w:color w:val="000000"/>
              </w:rPr>
              <w:lastRenderedPageBreak/>
              <w:t>тенденции развития страховых рынков в сопоставлении с уровнем развития национальной экономики и зарубежными страховыми рынками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теоретико-методологические основы создания и выбора страховых продуктов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выбирать страховые продукты на основе анализа программ страхования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формы и методы контроля </w:t>
            </w:r>
            <w:r>
              <w:rPr>
                <w:color w:val="000000"/>
              </w:rPr>
              <w:t>реализации программ страхования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контролировать реализацию программ страхования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Используя материалы Банка России, сайты ведущих российских страховых компаний, оценить современное состояние и тенденции российского страхового рынка (или одного его сегмента, например, страхования жизни, пенсионного страхования, ОСАГО, КАСКО). Дать рекомендации по покупке страховых продуктов в ПФЭ.</w:t>
            </w:r>
          </w:p>
          <w:p w:rsidR="00B14398" w:rsidRDefault="00B14398">
            <w:pPr>
              <w:pStyle w:val="ac"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анализ страховых продуктов одного сегмента российского страхового рынка (например, добровольного пенсионного страхования), составить список наиболее привлекательных страховых продуктов, подготовить рекомендации по приобретению данных продуктов в ПФЭ.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3.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примере конкретного страхового продукта (например, страхование жизни), показать процесс и методы контроля реализации программы страхования (использовать практику российской страховой компании).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>Профиль: «Финансовые рынки и финтех»</w:t>
            </w: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ПКП-2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Способность  использовать</w:t>
            </w:r>
            <w:proofErr w:type="gramEnd"/>
            <w:r>
              <w:rPr>
                <w:color w:val="000000"/>
              </w:rPr>
              <w:t xml:space="preserve"> финансовые технологии для развития и повышения эффективности деятельности </w:t>
            </w:r>
            <w:r>
              <w:rPr>
                <w:color w:val="000000"/>
              </w:rPr>
              <w:lastRenderedPageBreak/>
              <w:t>субъектов финансового рынка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numPr>
                <w:ilvl w:val="0"/>
                <w:numId w:val="2"/>
              </w:numPr>
              <w:shd w:val="clear" w:color="auto" w:fill="FFFFFF"/>
              <w:suppressAutoHyphens w:val="0"/>
              <w:spacing w:after="200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Демонстрирует знание финансовых технологий при разработке предложений по их использованию в деятельности субъектов </w:t>
            </w:r>
            <w:r>
              <w:rPr>
                <w:color w:val="000000"/>
              </w:rPr>
              <w:lastRenderedPageBreak/>
              <w:t>финансового рынка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2.Выявляет проблемы использования финансовых технологий на финансовых рынках и разрабатывает рекомендации по их преодолению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основные финансовые технологии и особенности их применения в рамках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Cs/>
                <w:iCs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применять финансовые технологии при формировании и </w:t>
            </w:r>
            <w:r>
              <w:rPr>
                <w:bCs/>
                <w:iCs/>
              </w:rPr>
              <w:lastRenderedPageBreak/>
              <w:t>использовании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suppressAutoHyphens w:val="0"/>
              <w:rPr>
                <w:rFonts w:eastAsiaTheme="minorHAnsi"/>
                <w:lang w:eastAsia="en-US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процессы оказания финансовых услуг, предоставления финансовых продуктов,</w:t>
            </w:r>
          </w:p>
          <w:p w:rsidR="00B14398" w:rsidRDefault="00B14398">
            <w:pPr>
              <w:widowControl w:val="0"/>
              <w:suppressAutoHyphens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>использования инновационных технологий в бизнес-процессах финансовых организаций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540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выявлять и классифицировать проблемы или возможности применения финансовых технологий для предоставления продуктов и услуг с использованием финансовых технологий, определять направления и способы разрешения проблем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Используя общие характеристики современных финансовых технологий (см. сайт Банка России), описание примеров их использования в российских финансовых организациях, представьте техническое задание на разработку ПФЭ, связанной с поиском и продажей финансовых услуг и продуктов конкретного сегмента финансового рынка (например, банковского).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Дайте описание и определите пути решения проблем, связанных с использованием современных финансовых технологий (см. сайт Банка России) в ПФЭ при поиске и покупке финансовых услуг и продуктов конкретного сегмента российского финансового рынка (например, банковского).</w:t>
            </w: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>Профиль: «Финансы и управление финансовыми активами»</w:t>
            </w:r>
          </w:p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ПКП-1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собирать и обобщать данные, необходимые для характеристики состояния </w:t>
            </w:r>
            <w:r>
              <w:rPr>
                <w:color w:val="000000"/>
              </w:rPr>
              <w:lastRenderedPageBreak/>
              <w:t>общественных, корпоративных и личных финансов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1.Находит и систематизирует информацию из статистических и иных официальных источников, прогнозов, стратегий и планов для оценки </w:t>
            </w:r>
            <w:r>
              <w:rPr>
                <w:color w:val="000000"/>
              </w:rPr>
              <w:lastRenderedPageBreak/>
              <w:t>состояния финансов и финансовых активов публично-правовых образований, корпораций, домохозяйств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2.Демонстрирует владение современными информационными технологиями для решения задач управления финансами на макро- и микроуровне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3.Проводит самостоятельные исследования, направленные на выявление трендов развития финансов и финансовых активов публично-</w:t>
            </w:r>
            <w:r>
              <w:rPr>
                <w:color w:val="000000"/>
              </w:rPr>
              <w:lastRenderedPageBreak/>
              <w:t>правовых образований, корпораций, домохозяйств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rFonts w:eastAsiaTheme="minorHAnsi"/>
                <w:lang w:eastAsia="en-US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национальные стандарты финансовой отчетности,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rFonts w:eastAsiaTheme="minorHAnsi"/>
                <w:lang w:eastAsia="en-US"/>
              </w:rPr>
              <w:t xml:space="preserve">перечень и содержание статистических и иных официальных источников информации, а также </w:t>
            </w:r>
            <w:r>
              <w:rPr>
                <w:color w:val="000000"/>
              </w:rPr>
              <w:t xml:space="preserve">прогнозов, стратегий и планов для оценки состояния </w:t>
            </w:r>
            <w:r>
              <w:rPr>
                <w:color w:val="000000"/>
              </w:rPr>
              <w:lastRenderedPageBreak/>
              <w:t>финансов и финансовых активов домохозяйств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находить и систематизировать информацию из статистических и иных официальных источников, прогнозов, стратегий и планов для оценки состояния финансов и финансовых активов домохозяйств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информационные технологии для решения задач управления личными финансами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использовать </w:t>
            </w:r>
            <w:r>
              <w:rPr>
                <w:color w:val="000000"/>
              </w:rPr>
              <w:t>современные информационные технологии для решения задач управления личными финансами посредством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методы </w:t>
            </w:r>
            <w:r>
              <w:rPr>
                <w:color w:val="000000"/>
              </w:rPr>
              <w:t>выявления трендов развития финансов и финансовых активов домохозяйств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 xml:space="preserve">выявлять тренды развития финансов и </w:t>
            </w:r>
            <w:r>
              <w:rPr>
                <w:color w:val="000000"/>
              </w:rPr>
              <w:lastRenderedPageBreak/>
              <w:t>финансовых активов домохозяйств на основе возможностей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Используя материалы Банка России, сайты ведущих российских кредитных организаций, аналитических агентств, систематизировать информацию о взятых и обслуживаемых российскими домохозяйствами и физическими лицами кредитов.</w:t>
            </w: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Оценить полезность данной информации для российских ПФЭ.</w:t>
            </w: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примере одного из сегментов российского финансового рынка (например, ценных бумаг), показать примеры использования современных информационных технологий для решения задач оценки доходности и риска активов, предлагаемых к покупке домохозяйствам в действующих ПФЭ.</w:t>
            </w: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3.</w:t>
            </w: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Используя материалы Банка России, ведущих аналитических агентств, действующих ПФЭ, выявить тренды доходов и расходов российских домохозяйств отдельного региона. Оценить полезность данной информации для ПФЭ.</w:t>
            </w: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ПКП-2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1.Демонстрирует понимание природы рисков финансовых активов публично-правовых образований, корпораций и домашних хозяйств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2.Демонстрирует владение </w:t>
            </w:r>
            <w:r>
              <w:rPr>
                <w:color w:val="000000"/>
              </w:rPr>
              <w:lastRenderedPageBreak/>
              <w:t>основными методами оценки и управления финансовыми активами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природу и виды рисков финансовых активов домашних 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выявлять </w:t>
            </w:r>
            <w:r>
              <w:rPr>
                <w:color w:val="000000"/>
              </w:rPr>
              <w:t>природу рисков финансовых активов домашних хозяйств, использовать механизм их диверсификации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методы оценки и управления финансовыми активами домашних 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использовать </w:t>
            </w:r>
            <w:r>
              <w:rPr>
                <w:color w:val="000000"/>
              </w:rPr>
              <w:t>методы оценки и управления финансовыми активами домашних хозяйств посредством возможностей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инструментарий управления финансовыми активами при разработке и реализации инвестиционной и долговой политики домашних 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использовать </w:t>
            </w:r>
            <w:r>
              <w:rPr>
                <w:color w:val="000000"/>
              </w:rPr>
              <w:t>инструментарий управления финансовыми активами при разработке и реализации инвестиционной и долговой политики домашних 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lastRenderedPageBreak/>
              <w:t>Задание 1.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а) Ознакомьтесь с приведенным ниже рисунком «Основные информационные источники для определения индикаторов риска»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 б) Назовите известные Вам индикаторы рисков, систематизировав их предварительно.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10871835</wp:posOffset>
                  </wp:positionH>
                  <wp:positionV relativeFrom="paragraph">
                    <wp:posOffset>1270</wp:posOffset>
                  </wp:positionV>
                  <wp:extent cx="4497705" cy="3173730"/>
                  <wp:effectExtent l="0" t="0" r="0" b="762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7705" cy="3173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14398" w:rsidRDefault="00B14398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Рисунок 1. Основные информационные источники для определения индикаторов риска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Задание 2.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На примере одного из сегментов российского финансового рынка </w:t>
            </w:r>
            <w:r>
              <w:rPr>
                <w:rFonts w:eastAsia="Calibri"/>
                <w:color w:val="000000" w:themeColor="text1"/>
              </w:rPr>
              <w:lastRenderedPageBreak/>
              <w:t>(например, страхования), показать возможности оценки и управления доходностью и риском актива, приобретаемого российским физическим лицом или домохозяйством в рамках ПФЭ.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Задание 3.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Используя материалы Банка России, ведущих аналитических агентств, действующих ПФЭ, продемонстрировать возможности: использования инструментария управления финансовыми активами (например, на рынке ценных бумаг) при разработке и реализации инвестиционной и долговой политики российских домохозяйств.</w:t>
            </w: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>Профиль: «Финансы и банковское дело»</w:t>
            </w:r>
          </w:p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ПКП-2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готовить информационно-</w:t>
            </w:r>
            <w:r>
              <w:rPr>
                <w:color w:val="000000"/>
              </w:rPr>
              <w:lastRenderedPageBreak/>
              <w:t>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1.Применяет современные методы анализа и оценки </w:t>
            </w:r>
            <w:r>
              <w:rPr>
                <w:color w:val="000000"/>
              </w:rPr>
              <w:lastRenderedPageBreak/>
              <w:t>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прогнозов, стратегий и планов их деятельности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3.Демонстрирует умение осуществлять </w:t>
            </w:r>
            <w:r>
              <w:rPr>
                <w:color w:val="000000"/>
              </w:rPr>
              <w:lastRenderedPageBreak/>
              <w:t>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 xml:space="preserve">современные методы анализа и оценки деятельности институтов финансового рынка для </w:t>
            </w:r>
            <w:r>
              <w:rPr>
                <w:color w:val="000000"/>
              </w:rPr>
              <w:lastRenderedPageBreak/>
              <w:t>выявления тенденций их развития с учетом складывающейся макроэкономической ситуации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проводить анализ и оценку деятельности институтов финансового рынка, определять тенденции их развития с учетом складывающейся макроэкономической ситуации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эффективные направления развития финансово-кредитных институтов, методы прогнозирования и планирования их деятельности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определять эффективные направления развития финансово-кредитных институтов, формировать прогнозы, стратегии и планы их деятельности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 xml:space="preserve">этапы процесса мониторинга реализации </w:t>
            </w:r>
            <w:r>
              <w:rPr>
                <w:color w:val="000000"/>
              </w:rPr>
              <w:lastRenderedPageBreak/>
              <w:t>прогнозов, стратегий и планов деятельности институтов финансово-кредитной сферы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осуществлять мониторинг реализации прогнозов, стратегий и планов деятельности институтов финансово-кредитной сферы и контролировать их выполнение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</w:t>
            </w: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 (сайт), финансовые отчеты одного из крупных российских банков (например,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 xml:space="preserve">, ВТБ, </w:t>
            </w:r>
            <w:proofErr w:type="spellStart"/>
            <w:r>
              <w:rPr>
                <w:sz w:val="24"/>
                <w:szCs w:val="24"/>
              </w:rPr>
              <w:t>Альфа-банка</w:t>
            </w:r>
            <w:proofErr w:type="spellEnd"/>
            <w:r>
              <w:rPr>
                <w:sz w:val="24"/>
                <w:szCs w:val="24"/>
              </w:rPr>
              <w:t xml:space="preserve">), оценить его финансовое состояние в данный момент </w:t>
            </w:r>
            <w:r>
              <w:rPr>
                <w:sz w:val="24"/>
                <w:szCs w:val="24"/>
              </w:rPr>
              <w:lastRenderedPageBreak/>
              <w:t>времени, влияние этого состояния на экосистему банка (если таковая имеется).</w:t>
            </w: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опыт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>, ВТБ, работу банка Тинькофф, оценить преимущества и недостатки производства и продажи банковских услуг с использованием современных финансовых технологий. Дать рекомендации физическим лицам по управлению личными рисками в условиях финтеха.</w:t>
            </w: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3.</w:t>
            </w: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 (сайт), финансовые отчеты, Стратегии развития одного из крупных российских банков </w:t>
            </w:r>
            <w:r>
              <w:rPr>
                <w:sz w:val="24"/>
                <w:szCs w:val="24"/>
              </w:rPr>
              <w:lastRenderedPageBreak/>
              <w:t xml:space="preserve">(например,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 xml:space="preserve">, ВТБ, </w:t>
            </w:r>
            <w:proofErr w:type="spellStart"/>
            <w:r>
              <w:rPr>
                <w:sz w:val="24"/>
                <w:szCs w:val="24"/>
              </w:rPr>
              <w:t>Альфа-банка</w:t>
            </w:r>
            <w:proofErr w:type="spellEnd"/>
            <w:r>
              <w:rPr>
                <w:sz w:val="24"/>
                <w:szCs w:val="24"/>
              </w:rPr>
              <w:t>, др.), оценить результаты реализации различных стратегий, определить причины выявленных отклонений.</w:t>
            </w: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</w:tc>
      </w:tr>
    </w:tbl>
    <w:p w:rsidR="00B14398" w:rsidRDefault="00B14398" w:rsidP="00B14398">
      <w:pPr>
        <w:suppressAutoHyphens w:val="0"/>
        <w:rPr>
          <w:b/>
          <w:sz w:val="28"/>
          <w:szCs w:val="28"/>
        </w:rPr>
        <w:sectPr w:rsidR="00B14398">
          <w:pgSz w:w="16838" w:h="11906" w:orient="landscape"/>
          <w:pgMar w:top="567" w:right="1134" w:bottom="1134" w:left="1134" w:header="0" w:footer="709" w:gutter="0"/>
          <w:cols w:space="720"/>
          <w:formProt w:val="0"/>
        </w:sectPr>
      </w:pPr>
    </w:p>
    <w:p w:rsidR="00B14398" w:rsidRDefault="00B14398" w:rsidP="00B14398">
      <w:pPr>
        <w:spacing w:before="240" w:after="120" w:line="360" w:lineRule="exact"/>
        <w:jc w:val="center"/>
        <w:rPr>
          <w:b/>
          <w:sz w:val="28"/>
          <w:szCs w:val="28"/>
        </w:rPr>
      </w:pPr>
      <w:bookmarkStart w:id="44" w:name="_Toc519523365"/>
      <w:bookmarkStart w:id="45" w:name="_Toc511925807"/>
      <w:bookmarkEnd w:id="44"/>
      <w:bookmarkEnd w:id="45"/>
      <w:r>
        <w:rPr>
          <w:b/>
          <w:sz w:val="28"/>
          <w:szCs w:val="28"/>
        </w:rPr>
        <w:lastRenderedPageBreak/>
        <w:t>Теоретические вопросы для подготовки к зачету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Общая характеристика основных информационных технологий, используемых в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Цифровизация банковских организаций как новый способ производства и продажи банковских услуг.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ЭФО как следующий этап цифровизации кредитных организаций.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ЭФО с участием нефинансовых организаций.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Позиционирование и компетенции участников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доверием клиентов в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Российский опыт создания и эксплуатации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Зарубежный опыт создания и эксплуатации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деятельности российских ЭФО: текущее состояние и перспективы развития.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требований ЭФО к IT-системам.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Вопросы кибербезопасности и безопасности данных в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рисками в российских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Персонализация предложений финансовых продуктов и услуг в рамках ПФЭ.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Методология выбора конкретного поставщика продуктов и услуг в России в рамках ПФЭ.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Построение стратегий инвестирования и сбережения в онлайн-режиме в России в рамках ПФЭ.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Использование мобильных устройств, чат-ботов, онлайн-помощников и пр. в рамках ПФЭ.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Возможности маркетплейса Банка России: инвестиционно-сберегательные операции домохозяйств. 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Перспективы использования в ПФЭ цифрового рубля, цифровых финансовых активов (ЦФА), </w:t>
      </w:r>
      <w:proofErr w:type="spellStart"/>
      <w:r>
        <w:rPr>
          <w:sz w:val="28"/>
          <w:szCs w:val="28"/>
          <w:shd w:val="clear" w:color="auto" w:fill="FFFFFF"/>
        </w:rPr>
        <w:t>IoT</w:t>
      </w:r>
      <w:proofErr w:type="spellEnd"/>
      <w:r>
        <w:rPr>
          <w:sz w:val="28"/>
          <w:szCs w:val="28"/>
          <w:shd w:val="clear" w:color="auto" w:fill="FFFFFF"/>
        </w:rPr>
        <w:t xml:space="preserve">, новых цифровых сервисов. 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Взаимодействие ПФЭ с экосистемой госуслуг. 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Платежные инструменты как элемент ПФЭ в России. 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Управление личными рисками в рамках российской ПФЭ.</w:t>
      </w:r>
      <w:r>
        <w:rPr>
          <w:sz w:val="28"/>
          <w:szCs w:val="28"/>
          <w:shd w:val="clear" w:color="auto" w:fill="FFFFFF"/>
        </w:rPr>
        <w:tab/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</w:rPr>
      </w:pPr>
      <w:r>
        <w:rPr>
          <w:sz w:val="28"/>
          <w:szCs w:val="28"/>
        </w:rPr>
        <w:t>Поведенческие финансы как наука. Поведение индивидуумов в системах централизованных и децентрализованных финансов.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Влияние пандемии на поведение потребителей финансовых услуг.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поведенческих финансов в банковской сфере в России и за рубежом.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моделей поведения потребителей финансовых услуг. Моделирование поведения потребителей финансовых услуг.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Макро- и </w:t>
      </w:r>
      <w:proofErr w:type="gramStart"/>
      <w:r>
        <w:rPr>
          <w:sz w:val="28"/>
          <w:szCs w:val="28"/>
        </w:rPr>
        <w:t>микро-экономические</w:t>
      </w:r>
      <w:proofErr w:type="gramEnd"/>
      <w:r>
        <w:rPr>
          <w:sz w:val="28"/>
          <w:szCs w:val="28"/>
        </w:rPr>
        <w:t xml:space="preserve"> факторы, влияющие на принятие индивидуумами финансовых решений в системах централизованных и децентрализованных финансов.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Поведенческие и личностные факторы, влияющие на принятие индивидуумами финансовых решений.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сквозных цифровых технологий для получения поведенческой информации и моделирования поведения потребителей финансовых услуг. 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Поведенческий надзор в банковской сфере: понятие, основные модели.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Поведенческий надзор за деятельностью финансовых организаций: цель, задачи, формы, методы, риски. 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поведенческого надзора, формы, методы, риски. Риски финансовых организаций как объект поведенческого надзора.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сложившегося зарубежного и отечественного опыта поведенческого надзора за деятельностью финансовых организаций.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поведенческого надзора за функционированием финансовых рынков в России и за рубежом.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совершенствования поведенческого надзора за деятельностью финансовых организаций в Российской Федерации. 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Требования, предъявляемые к поведенческому контролю в финансовых организациях, и его нормативно-правовое обеспечение.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Поведенческие аспекты функционирования финансовой сферы и круг вопросов, охватываемый рекомендациями ФАТФ.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Особенности доходов и расходов российских домохозяйств в 2014-2022гг.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и исполнение личного бюджета для российских домохозяйств.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Долговая нагрузка и оценка кредитоспособности российских домохозяйств. 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финансового плана для российских физических лиц и домохозяйств.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Распределение доходов российских домохозяйств: сбережение и потребление.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Российские домохозяйства: факторы, влияющие на выбор активов для инвестирования. 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Доход, доходность и риск, связанные с инвестированием свободных денежных средств российских домохозяйств.  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Доступность финансовых услуг для российских физических лиц и домохозяйств.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транзакционных и платежных, услуг для домохозяйств.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страховых услуг для домохозяйств.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Российские домохозяйства: особенности осуществления сбережений.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домохозяйствам кредитов.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финансовой инклюзии в России: текущее состояние и перспективы развития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Основные информационные технологии, используемые в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Цифровизация кредитных организаций как предпосылка возникновения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Влияние ЭФО на конкуренцию в банковской и кредитной системах России.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ЭФО с участием нефинансовых организаций: текущее состояние и перспективы развития в России.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Конкуренция среди участников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доверием клиентов в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Российский опыт создания и эксплуатации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Зарубежный опыт создания и эксплуатации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Регулирование деятельности российских ЭФО: текущее состояние и перспективы развития.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Новые требования ЭФО к информационным системам.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Вопросы кибербезопасности и безопасности данных в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рисками в российских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Преимущества и недостатки ЭФО.</w:t>
      </w:r>
    </w:p>
    <w:p w:rsidR="00B14398" w:rsidRDefault="00B14398" w:rsidP="00B14398">
      <w:pPr>
        <w:rPr>
          <w:b/>
          <w:bCs/>
          <w:sz w:val="28"/>
          <w:szCs w:val="28"/>
        </w:rPr>
      </w:pPr>
    </w:p>
    <w:p w:rsidR="00B14398" w:rsidRDefault="00B14398" w:rsidP="00B14398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:rsidR="00B14398" w:rsidRDefault="00B14398" w:rsidP="00B1439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1. Какая технология не входит в перечень сквозных цифровых технологий (СЦТ) в проекте «Цифровые технологии»:</w:t>
      </w:r>
      <w:r>
        <w:rPr>
          <w:sz w:val="28"/>
          <w:szCs w:val="28"/>
        </w:rPr>
        <w:br/>
        <w:t xml:space="preserve">а) технологии квантовой телепортации </w:t>
      </w:r>
      <w:r>
        <w:rPr>
          <w:sz w:val="28"/>
          <w:szCs w:val="28"/>
        </w:rPr>
        <w:br/>
        <w:t>б) технологии виртуальной и дополненной реальностей</w:t>
      </w:r>
      <w:r>
        <w:rPr>
          <w:sz w:val="28"/>
          <w:szCs w:val="28"/>
        </w:rPr>
        <w:br/>
        <w:t>в) блокчейн-технологии</w:t>
      </w:r>
    </w:p>
    <w:p w:rsidR="00B14398" w:rsidRDefault="00B14398" w:rsidP="00B1439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2. Целью автоматизации финансовой деятельности является:</w:t>
      </w:r>
      <w:r>
        <w:rPr>
          <w:sz w:val="28"/>
          <w:szCs w:val="28"/>
        </w:rPr>
        <w:br/>
        <w:t>а) снижение затрат</w:t>
      </w:r>
      <w:r>
        <w:rPr>
          <w:sz w:val="28"/>
          <w:szCs w:val="28"/>
        </w:rPr>
        <w:br/>
        <w:t xml:space="preserve">б) устранение рутинных операций и автоматизированная подготовка финансовых документов </w:t>
      </w:r>
      <w:r>
        <w:rPr>
          <w:sz w:val="28"/>
          <w:szCs w:val="28"/>
        </w:rPr>
        <w:br/>
        <w:t>в) повышение квалификации персонала</w:t>
      </w:r>
    </w:p>
    <w:p w:rsidR="00B14398" w:rsidRDefault="00B14398" w:rsidP="00B1439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3. В каком федеральном проекте в качестве центра компетенции выступает Сбербанк России:</w:t>
      </w:r>
      <w:r>
        <w:rPr>
          <w:sz w:val="28"/>
          <w:szCs w:val="28"/>
        </w:rPr>
        <w:br/>
        <w:t>а) нейротехнологии и искусственный интеллект</w:t>
      </w:r>
      <w:r>
        <w:rPr>
          <w:sz w:val="28"/>
          <w:szCs w:val="28"/>
        </w:rPr>
        <w:br/>
        <w:t>б) цифровые криптовалюты</w:t>
      </w:r>
      <w:r>
        <w:rPr>
          <w:sz w:val="28"/>
          <w:szCs w:val="28"/>
        </w:rPr>
        <w:br/>
        <w:t xml:space="preserve">в) информационная безопасность </w:t>
      </w:r>
    </w:p>
    <w:p w:rsidR="00B14398" w:rsidRDefault="00B14398" w:rsidP="00B1439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4. Кто является вторичным бенефициаром цифровой экономики:</w:t>
      </w:r>
      <w:r>
        <w:rPr>
          <w:sz w:val="28"/>
          <w:szCs w:val="28"/>
        </w:rPr>
        <w:br/>
        <w:t>а) правительство</w:t>
      </w:r>
      <w:r>
        <w:rPr>
          <w:sz w:val="28"/>
          <w:szCs w:val="28"/>
        </w:rPr>
        <w:br/>
        <w:t xml:space="preserve">б) бизнес </w:t>
      </w:r>
      <w:r>
        <w:rPr>
          <w:sz w:val="28"/>
          <w:szCs w:val="28"/>
        </w:rPr>
        <w:br/>
        <w:t>в) население</w:t>
      </w:r>
    </w:p>
    <w:p w:rsidR="00B14398" w:rsidRDefault="00B14398" w:rsidP="00B1439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5. На что не влияет цифровая инфраструктура:</w:t>
      </w:r>
      <w:r>
        <w:rPr>
          <w:sz w:val="28"/>
          <w:szCs w:val="28"/>
        </w:rPr>
        <w:br/>
        <w:t>а) способы ведения бизнеса</w:t>
      </w:r>
      <w:r>
        <w:rPr>
          <w:sz w:val="28"/>
          <w:szCs w:val="28"/>
        </w:rPr>
        <w:br/>
        <w:t xml:space="preserve">б) запасы не возобновляемых ресурсов </w:t>
      </w:r>
      <w:r>
        <w:rPr>
          <w:sz w:val="28"/>
          <w:szCs w:val="28"/>
        </w:rPr>
        <w:br/>
        <w:t>в) распределение новых возможностей</w:t>
      </w:r>
    </w:p>
    <w:p w:rsidR="00B14398" w:rsidRDefault="00B14398" w:rsidP="00B1439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6. Цифровая инфраструктура приводит к сокращению следующего фактора:</w:t>
      </w:r>
      <w:r>
        <w:rPr>
          <w:sz w:val="28"/>
          <w:szCs w:val="28"/>
        </w:rPr>
        <w:br/>
        <w:t>а) производительности труда</w:t>
      </w:r>
      <w:r>
        <w:rPr>
          <w:sz w:val="28"/>
          <w:szCs w:val="28"/>
        </w:rPr>
        <w:br/>
        <w:t xml:space="preserve">б) производственных и транзакционных издержек </w:t>
      </w:r>
      <w:r>
        <w:rPr>
          <w:sz w:val="28"/>
          <w:szCs w:val="28"/>
        </w:rPr>
        <w:br/>
        <w:t>в) количества рабочих мест</w:t>
      </w:r>
    </w:p>
    <w:p w:rsidR="00B14398" w:rsidRDefault="00B14398" w:rsidP="00B1439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lastRenderedPageBreak/>
        <w:t>7. Что относится к экономическим выгодам цифровой экономики:</w:t>
      </w:r>
      <w:r>
        <w:rPr>
          <w:sz w:val="28"/>
          <w:szCs w:val="28"/>
        </w:rPr>
        <w:br/>
        <w:t>а) контроль качества уборки общественных территорий</w:t>
      </w:r>
      <w:r>
        <w:rPr>
          <w:sz w:val="28"/>
          <w:szCs w:val="28"/>
        </w:rPr>
        <w:br/>
        <w:t xml:space="preserve">б) широкие перспективы роста компаний, отраслей </w:t>
      </w:r>
      <w:r>
        <w:rPr>
          <w:sz w:val="28"/>
          <w:szCs w:val="28"/>
        </w:rPr>
        <w:br/>
        <w:t>в) повышение доступности услуг</w:t>
      </w:r>
    </w:p>
    <w:p w:rsidR="00B14398" w:rsidRDefault="00B14398" w:rsidP="00B1439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8. Что не является социальной выгодой цифровой экономики:</w:t>
      </w:r>
      <w:r>
        <w:rPr>
          <w:sz w:val="28"/>
          <w:szCs w:val="28"/>
        </w:rPr>
        <w:br/>
        <w:t>а) изменение покупательной способности</w:t>
      </w:r>
      <w:r>
        <w:rPr>
          <w:sz w:val="28"/>
          <w:szCs w:val="28"/>
        </w:rPr>
        <w:br/>
        <w:t xml:space="preserve">б) стимулирование экономического роста </w:t>
      </w:r>
      <w:r>
        <w:rPr>
          <w:sz w:val="28"/>
          <w:szCs w:val="28"/>
        </w:rPr>
        <w:br/>
        <w:t>в) снижение негативного воздействия на окружающую среду</w:t>
      </w:r>
    </w:p>
    <w:p w:rsidR="00B14398" w:rsidRDefault="00B14398" w:rsidP="00B1439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9. Совокупность информационных ресурсов, созданных субъектами информационной сферы, средств взаимодействия таких субъектов, их информационных систем и необходимой информационной инфраструктуры:</w:t>
      </w:r>
      <w:r>
        <w:rPr>
          <w:sz w:val="28"/>
          <w:szCs w:val="28"/>
        </w:rPr>
        <w:br/>
        <w:t>а) информационное поле деятельности</w:t>
      </w:r>
      <w:r>
        <w:rPr>
          <w:sz w:val="28"/>
          <w:szCs w:val="28"/>
        </w:rPr>
        <w:br/>
        <w:t xml:space="preserve">б) информационное пространство </w:t>
      </w:r>
      <w:r>
        <w:rPr>
          <w:sz w:val="28"/>
          <w:szCs w:val="28"/>
        </w:rPr>
        <w:br/>
        <w:t>в) информационное общество</w:t>
      </w:r>
    </w:p>
    <w:p w:rsidR="00B14398" w:rsidRDefault="00B14398" w:rsidP="00B14398">
      <w:pPr>
        <w:rPr>
          <w:sz w:val="28"/>
          <w:szCs w:val="28"/>
        </w:rPr>
      </w:pPr>
      <w:r>
        <w:rPr>
          <w:sz w:val="28"/>
          <w:szCs w:val="28"/>
        </w:rPr>
        <w:t>10. Финансовая экосистема – это …</w:t>
      </w:r>
    </w:p>
    <w:p w:rsidR="00B14398" w:rsidRDefault="00B14398" w:rsidP="00B14398">
      <w:pPr>
        <w:pStyle w:val="ac"/>
        <w:widowControl/>
        <w:numPr>
          <w:ilvl w:val="0"/>
          <w:numId w:val="9"/>
        </w:numPr>
        <w:tabs>
          <w:tab w:val="left" w:pos="0"/>
        </w:tabs>
        <w:suppressAutoHyphens w:val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логическое продолжение, решение всех вопросов – страховых, банковских, инвестиционных – в режиме онлайн</w:t>
      </w:r>
    </w:p>
    <w:p w:rsidR="00B14398" w:rsidRDefault="00B14398" w:rsidP="00B14398">
      <w:pPr>
        <w:pStyle w:val="ac"/>
        <w:widowControl/>
        <w:numPr>
          <w:ilvl w:val="0"/>
          <w:numId w:val="9"/>
        </w:numPr>
        <w:tabs>
          <w:tab w:val="left" w:pos="0"/>
        </w:tabs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совокупность сервисов, позволяющих пользователям получать широкий круг продуктов и услуг в рамках единого бесшовного интегрированного процесса  </w:t>
      </w:r>
    </w:p>
    <w:p w:rsidR="00B14398" w:rsidRDefault="00B14398" w:rsidP="00B14398">
      <w:pPr>
        <w:pStyle w:val="ac"/>
        <w:widowControl/>
        <w:numPr>
          <w:ilvl w:val="0"/>
          <w:numId w:val="9"/>
        </w:numPr>
        <w:tabs>
          <w:tab w:val="left" w:pos="0"/>
        </w:tabs>
        <w:suppressAutoHyphens w:val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платформа </w:t>
      </w:r>
      <w:hyperlink r:id="rId33" w:tgtFrame="Электронная коммерция" w:history="1">
        <w:r>
          <w:rPr>
            <w:rStyle w:val="af8"/>
            <w:color w:val="auto"/>
            <w:sz w:val="28"/>
            <w:szCs w:val="28"/>
            <w:u w:val="none"/>
          </w:rPr>
          <w:t>электронной коммерции</w:t>
        </w:r>
      </w:hyperlink>
      <w:r>
        <w:rPr>
          <w:sz w:val="28"/>
          <w:szCs w:val="28"/>
        </w:rPr>
        <w:t xml:space="preserve">, </w:t>
      </w:r>
      <w:hyperlink r:id="rId34" w:tgtFrame="Интернет-магазин" w:history="1">
        <w:r>
          <w:rPr>
            <w:rStyle w:val="af8"/>
            <w:color w:val="auto"/>
            <w:sz w:val="28"/>
            <w:szCs w:val="28"/>
            <w:u w:val="none"/>
          </w:rPr>
          <w:t>интернет-магазин</w:t>
        </w:r>
      </w:hyperlink>
      <w:r>
        <w:rPr>
          <w:sz w:val="28"/>
          <w:szCs w:val="28"/>
        </w:rPr>
        <w:t xml:space="preserve"> </w:t>
      </w:r>
      <w:hyperlink r:id="rId35" w:tgtFrame="Электронная торговля" w:history="1">
        <w:r>
          <w:rPr>
            <w:rStyle w:val="af8"/>
            <w:color w:val="auto"/>
            <w:sz w:val="28"/>
            <w:szCs w:val="28"/>
            <w:u w:val="none"/>
          </w:rPr>
          <w:t>электронной торговли</w:t>
        </w:r>
      </w:hyperlink>
      <w:r>
        <w:rPr>
          <w:sz w:val="28"/>
          <w:szCs w:val="28"/>
        </w:rPr>
        <w:t>, предоставляющий информацию о продукте или услуге третьих лиц</w:t>
      </w:r>
    </w:p>
    <w:p w:rsidR="00B14398" w:rsidRDefault="00B14398" w:rsidP="00B14398">
      <w:pPr>
        <w:rPr>
          <w:sz w:val="28"/>
          <w:szCs w:val="28"/>
        </w:rPr>
      </w:pPr>
    </w:p>
    <w:p w:rsidR="00B14398" w:rsidRDefault="00B14398" w:rsidP="00B14398">
      <w:pPr>
        <w:rPr>
          <w:sz w:val="28"/>
          <w:szCs w:val="28"/>
        </w:rPr>
      </w:pPr>
      <w:r>
        <w:rPr>
          <w:sz w:val="28"/>
          <w:szCs w:val="28"/>
        </w:rPr>
        <w:t>11. Открытая платформа - это …</w:t>
      </w:r>
    </w:p>
    <w:p w:rsidR="00B14398" w:rsidRDefault="00B14398" w:rsidP="00B14398">
      <w:pPr>
        <w:pStyle w:val="ac"/>
        <w:widowControl/>
        <w:numPr>
          <w:ilvl w:val="0"/>
          <w:numId w:val="10"/>
        </w:numPr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платформа, допуск участников на которую осуществляется в соответствии с публичными недискриминационными критериями, раскрываемыми платформой</w:t>
      </w:r>
    </w:p>
    <w:p w:rsidR="00B14398" w:rsidRDefault="00B14398" w:rsidP="00B14398">
      <w:pPr>
        <w:pStyle w:val="ac"/>
        <w:widowControl/>
        <w:numPr>
          <w:ilvl w:val="0"/>
          <w:numId w:val="10"/>
        </w:numPr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полезность (выгода) для пользователей платформы от большего числа участников платформы</w:t>
      </w:r>
    </w:p>
    <w:p w:rsidR="00B14398" w:rsidRDefault="00B14398" w:rsidP="00B14398">
      <w:pPr>
        <w:pStyle w:val="ac"/>
        <w:widowControl/>
        <w:numPr>
          <w:ilvl w:val="0"/>
          <w:numId w:val="10"/>
        </w:numPr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допуск участников на которую осуществляется в соответствии с непубличными критериями</w:t>
      </w:r>
    </w:p>
    <w:p w:rsidR="00B14398" w:rsidRDefault="00B14398" w:rsidP="00B14398">
      <w:pPr>
        <w:spacing w:after="160"/>
        <w:jc w:val="center"/>
        <w:rPr>
          <w:b/>
          <w:sz w:val="28"/>
          <w:szCs w:val="28"/>
        </w:rPr>
      </w:pPr>
    </w:p>
    <w:p w:rsidR="00B14398" w:rsidRDefault="00B14398" w:rsidP="00B14398">
      <w:pPr>
        <w:spacing w:after="160"/>
        <w:jc w:val="center"/>
        <w:rPr>
          <w:b/>
          <w:sz w:val="28"/>
          <w:szCs w:val="28"/>
        </w:rPr>
      </w:pPr>
    </w:p>
    <w:p w:rsidR="00B14398" w:rsidRDefault="00B14398" w:rsidP="00B14398">
      <w:pPr>
        <w:spacing w:after="160"/>
        <w:jc w:val="center"/>
        <w:rPr>
          <w:rFonts w:ascii="Calibri" w:eastAsia="Calibri" w:hAnsi="Calibri"/>
          <w:sz w:val="28"/>
          <w:szCs w:val="28"/>
          <w:lang w:eastAsia="en-US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B14398" w:rsidRDefault="00B14398" w:rsidP="00B14398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bookmarkStart w:id="46" w:name="bookmark111"/>
      <w:r>
        <w:rPr>
          <w:b/>
          <w:sz w:val="28"/>
          <w:szCs w:val="28"/>
        </w:rPr>
        <w:t xml:space="preserve">Нормативно-правовые </w:t>
      </w:r>
      <w:bookmarkEnd w:id="46"/>
      <w:r>
        <w:rPr>
          <w:b/>
          <w:sz w:val="28"/>
          <w:szCs w:val="28"/>
        </w:rPr>
        <w:t>документы</w:t>
      </w:r>
    </w:p>
    <w:p w:rsidR="00B14398" w:rsidRDefault="00B14398" w:rsidP="00B14398">
      <w:pPr>
        <w:numPr>
          <w:ilvl w:val="0"/>
          <w:numId w:val="11"/>
        </w:numPr>
        <w:tabs>
          <w:tab w:val="left" w:pos="755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ФЗ «О банках и банковской деятельности» от 02 декабря 1990г. №395- 1.</w:t>
      </w:r>
    </w:p>
    <w:p w:rsidR="00B14398" w:rsidRDefault="00B14398" w:rsidP="00B14398">
      <w:pPr>
        <w:pStyle w:val="ac"/>
        <w:numPr>
          <w:ilvl w:val="0"/>
          <w:numId w:val="11"/>
        </w:numPr>
        <w:tabs>
          <w:tab w:val="left" w:pos="760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ФЗ «О Центральном Банке Российской Федерации (Банке России)» от 10.07.2002 № 86-ФЗ.</w:t>
      </w:r>
    </w:p>
    <w:p w:rsidR="00B14398" w:rsidRDefault="00B14398" w:rsidP="00B14398">
      <w:pPr>
        <w:numPr>
          <w:ilvl w:val="0"/>
          <w:numId w:val="11"/>
        </w:numPr>
        <w:tabs>
          <w:tab w:val="left" w:pos="755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ФЗ «О национальной платежной системе» от 27 июня 2011 г. №161-ФЗ.</w:t>
      </w:r>
    </w:p>
    <w:p w:rsidR="00B14398" w:rsidRDefault="00B14398" w:rsidP="00B14398">
      <w:pPr>
        <w:numPr>
          <w:ilvl w:val="0"/>
          <w:numId w:val="11"/>
        </w:numPr>
        <w:tabs>
          <w:tab w:val="left" w:pos="755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ФЗ «О валютном регулировании и валютном контроле» от 10 декабря 2003 №173-ФЗ</w:t>
      </w:r>
    </w:p>
    <w:p w:rsidR="00B14398" w:rsidRDefault="00B14398" w:rsidP="00B14398">
      <w:pPr>
        <w:numPr>
          <w:ilvl w:val="0"/>
          <w:numId w:val="11"/>
        </w:numPr>
        <w:tabs>
          <w:tab w:val="left" w:pos="755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ФЗ «О рынке ценных бумаг» от 22 апреля 1996 №39-ФЗ</w:t>
      </w:r>
    </w:p>
    <w:p w:rsidR="00B14398" w:rsidRDefault="00B14398" w:rsidP="00B14398">
      <w:pPr>
        <w:pStyle w:val="ac"/>
        <w:numPr>
          <w:ilvl w:val="0"/>
          <w:numId w:val="1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ФЗ «О персональных данных» от 27.07.2006 № 152. </w:t>
      </w:r>
    </w:p>
    <w:p w:rsidR="00B14398" w:rsidRDefault="00B14398" w:rsidP="00B14398">
      <w:pPr>
        <w:pStyle w:val="ac"/>
        <w:numPr>
          <w:ilvl w:val="0"/>
          <w:numId w:val="1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ФЗ «О совершении финансовых сделок с использованием финансовой платформы» от 20.07.2020 года №211-ФЗ </w:t>
      </w:r>
    </w:p>
    <w:p w:rsidR="00B14398" w:rsidRDefault="00B14398" w:rsidP="00B14398">
      <w:pPr>
        <w:pStyle w:val="ac"/>
        <w:numPr>
          <w:ilvl w:val="0"/>
          <w:numId w:val="1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ФЗ "О цифровых финансовых активах, цифровой валюте и о внесении изменений в отдельные законодательные акты Российской Федерации" от 31.07.2020 г. N 259-ФЗ </w:t>
      </w:r>
    </w:p>
    <w:p w:rsidR="00B14398" w:rsidRDefault="00B14398" w:rsidP="00B14398">
      <w:pPr>
        <w:pStyle w:val="ac"/>
        <w:numPr>
          <w:ilvl w:val="0"/>
          <w:numId w:val="1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29.06.2021 г.№762-П «О правилах осуществления перевода денежных средств»</w:t>
      </w:r>
    </w:p>
    <w:p w:rsidR="00B14398" w:rsidRDefault="00B14398" w:rsidP="00B14398">
      <w:pPr>
        <w:numPr>
          <w:ilvl w:val="0"/>
          <w:numId w:val="11"/>
        </w:numPr>
        <w:tabs>
          <w:tab w:val="left" w:pos="755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Положение ЦБ РФ от 24.12.2004 № 266-П «Об эмиссии банковских карт и об операциях, совершаемых с использованием платежных карт»</w:t>
      </w:r>
    </w:p>
    <w:p w:rsidR="00B14398" w:rsidRDefault="00B14398" w:rsidP="00B14398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bookmarkStart w:id="47" w:name="bookmark311"/>
      <w:r>
        <w:rPr>
          <w:b/>
          <w:sz w:val="28"/>
          <w:szCs w:val="28"/>
        </w:rPr>
        <w:t>Основная литература</w:t>
      </w:r>
      <w:bookmarkEnd w:id="47"/>
      <w:r>
        <w:rPr>
          <w:b/>
          <w:sz w:val="28"/>
          <w:szCs w:val="28"/>
        </w:rPr>
        <w:t xml:space="preserve"> </w:t>
      </w:r>
    </w:p>
    <w:p w:rsidR="00B14398" w:rsidRDefault="00B14398" w:rsidP="00B14398">
      <w:pPr>
        <w:pStyle w:val="ac"/>
        <w:numPr>
          <w:ilvl w:val="0"/>
          <w:numId w:val="12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Алехин, Б. И.  Поведенческие </w:t>
      </w:r>
      <w:proofErr w:type="gramStart"/>
      <w:r>
        <w:rPr>
          <w:sz w:val="28"/>
          <w:szCs w:val="28"/>
          <w:shd w:val="clear" w:color="auto" w:fill="FFFFFF"/>
        </w:rPr>
        <w:t>финансы :</w:t>
      </w:r>
      <w:proofErr w:type="gramEnd"/>
      <w:r>
        <w:rPr>
          <w:sz w:val="28"/>
          <w:szCs w:val="28"/>
          <w:shd w:val="clear" w:color="auto" w:fill="FFFFFF"/>
        </w:rPr>
        <w:t xml:space="preserve"> учеб. и практикум для вузов / Б. И. Алехин. — </w:t>
      </w:r>
      <w:proofErr w:type="gramStart"/>
      <w:r>
        <w:rPr>
          <w:sz w:val="28"/>
          <w:szCs w:val="28"/>
          <w:shd w:val="clear" w:color="auto" w:fill="FFFFFF"/>
        </w:rPr>
        <w:t>Москва :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2023. — 182 с. — (Высшее образование). — ISBN 978-5-534-10572-8. —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. — URL: </w:t>
      </w:r>
      <w:hyperlink r:id="rId36" w:tgtFrame="_blank" w:history="1">
        <w:r>
          <w:rPr>
            <w:rStyle w:val="af8"/>
            <w:color w:val="auto"/>
            <w:sz w:val="28"/>
            <w:szCs w:val="28"/>
            <w:u w:val="none"/>
            <w:shd w:val="clear" w:color="auto" w:fill="FFFFFF"/>
          </w:rPr>
          <w:t>https://urait.ru/bcode/517557</w:t>
        </w:r>
      </w:hyperlink>
      <w:r>
        <w:rPr>
          <w:sz w:val="28"/>
          <w:szCs w:val="28"/>
          <w:shd w:val="clear" w:color="auto" w:fill="FFFFFF"/>
        </w:rPr>
        <w:t xml:space="preserve"> (дата обращения: 30.05.2023). —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</w:t>
      </w:r>
    </w:p>
    <w:p w:rsidR="00B14398" w:rsidRDefault="00B14398" w:rsidP="00B14398">
      <w:pPr>
        <w:widowControl w:val="0"/>
        <w:numPr>
          <w:ilvl w:val="0"/>
          <w:numId w:val="12"/>
        </w:numPr>
        <w:tabs>
          <w:tab w:val="left" w:pos="0"/>
        </w:tabs>
        <w:spacing w:line="360" w:lineRule="auto"/>
        <w:ind w:left="0" w:firstLine="0"/>
        <w:jc w:val="both"/>
      </w:pPr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Банковский </w:t>
      </w:r>
      <w:proofErr w:type="gram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менеджмент :</w:t>
      </w:r>
      <w:proofErr w:type="gram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учеб. для напр. бакалавриата «Экономика» и напр. магистратуры «Финансы и кредит» / Н. И.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Валенцева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, И. В. Ларионова, Н. А. Амосова [и др.] ; под ред. О. И. Лаврушина ;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Финуниверситет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. — 7-е изд.,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перераб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. и доп. — </w:t>
      </w:r>
      <w:proofErr w:type="gram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Москва :</w:t>
      </w:r>
      <w:proofErr w:type="gram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КноРус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, 2023. — 503 с. — (Бакалавриат и магистратура). — ЭБС BOOK.ru. — URL: https://book.ru/book/949371 (дата обращения: 30.05.2023). — </w:t>
      </w:r>
      <w:proofErr w:type="gram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Текст :</w:t>
      </w:r>
      <w:proofErr w:type="gram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электронный.</w:t>
      </w:r>
    </w:p>
    <w:p w:rsidR="00B14398" w:rsidRDefault="00B14398" w:rsidP="00B14398">
      <w:pPr>
        <w:pStyle w:val="ac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финансами </w:t>
      </w:r>
      <w:proofErr w:type="gramStart"/>
      <w:r>
        <w:rPr>
          <w:sz w:val="28"/>
          <w:szCs w:val="28"/>
        </w:rPr>
        <w:t>домохозяйств :</w:t>
      </w:r>
      <w:proofErr w:type="gramEnd"/>
      <w:r>
        <w:rPr>
          <w:sz w:val="28"/>
          <w:szCs w:val="28"/>
        </w:rPr>
        <w:t xml:space="preserve"> учеб. пособие для напр. бакалавриата «Экономика» / Н. С. Согрина, А. В. </w:t>
      </w:r>
      <w:proofErr w:type="spellStart"/>
      <w:r>
        <w:rPr>
          <w:sz w:val="28"/>
          <w:szCs w:val="28"/>
        </w:rPr>
        <w:t>Дубынина</w:t>
      </w:r>
      <w:proofErr w:type="spellEnd"/>
      <w:r>
        <w:rPr>
          <w:sz w:val="28"/>
          <w:szCs w:val="28"/>
        </w:rPr>
        <w:t xml:space="preserve">, Н. А. </w:t>
      </w:r>
      <w:proofErr w:type="spellStart"/>
      <w:r>
        <w:rPr>
          <w:sz w:val="28"/>
          <w:szCs w:val="28"/>
        </w:rPr>
        <w:t>Калмакова</w:t>
      </w:r>
      <w:proofErr w:type="spellEnd"/>
      <w:r>
        <w:rPr>
          <w:sz w:val="28"/>
          <w:szCs w:val="28"/>
        </w:rPr>
        <w:t xml:space="preserve"> [и др.] ; под ред. И. А. Кетовой.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202 с. — ISBN 978-5-406-10823-9. — ЭБС BOOK.RU. — URL: https://book.ru/book/947519 (дата обращения: 30.05.2023).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B14398" w:rsidRDefault="00B14398" w:rsidP="00B14398">
      <w:pPr>
        <w:pStyle w:val="ac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Фрицлер</w:t>
      </w:r>
      <w:proofErr w:type="spellEnd"/>
      <w:r>
        <w:rPr>
          <w:sz w:val="28"/>
          <w:szCs w:val="28"/>
        </w:rPr>
        <w:t xml:space="preserve">, А. В. Персональные (личные) </w:t>
      </w: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учеб. пособие для вузов / А. </w:t>
      </w:r>
      <w:r>
        <w:rPr>
          <w:sz w:val="28"/>
          <w:szCs w:val="28"/>
        </w:rPr>
        <w:lastRenderedPageBreak/>
        <w:t xml:space="preserve">В. </w:t>
      </w:r>
      <w:proofErr w:type="spellStart"/>
      <w:r>
        <w:rPr>
          <w:sz w:val="28"/>
          <w:szCs w:val="28"/>
        </w:rPr>
        <w:t>Фрицлер</w:t>
      </w:r>
      <w:proofErr w:type="spellEnd"/>
      <w:r>
        <w:rPr>
          <w:sz w:val="28"/>
          <w:szCs w:val="28"/>
        </w:rPr>
        <w:t xml:space="preserve">, Е. А. Тарханова.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154 с. — (Высшее образование). — ISBN 978-5-534-14664-6.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37" w:tgtFrame="_blank" w:history="1">
        <w:r>
          <w:rPr>
            <w:rStyle w:val="af8"/>
            <w:color w:val="auto"/>
            <w:sz w:val="28"/>
            <w:szCs w:val="28"/>
            <w:u w:val="none"/>
          </w:rPr>
          <w:t>https://urait.ru/bcode/519730</w:t>
        </w:r>
      </w:hyperlink>
      <w:r>
        <w:rPr>
          <w:sz w:val="28"/>
          <w:szCs w:val="28"/>
        </w:rPr>
        <w:t xml:space="preserve"> (дата обращения: 30.05.2023).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B14398" w:rsidRDefault="00B14398" w:rsidP="00B143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bookmarkStart w:id="48" w:name="bookmark411"/>
      <w:r>
        <w:rPr>
          <w:b/>
          <w:sz w:val="28"/>
          <w:szCs w:val="28"/>
        </w:rPr>
        <w:t>Дополнительная литература</w:t>
      </w:r>
      <w:bookmarkEnd w:id="48"/>
      <w:r>
        <w:rPr>
          <w:b/>
          <w:sz w:val="28"/>
          <w:szCs w:val="28"/>
        </w:rPr>
        <w:t xml:space="preserve"> </w:t>
      </w:r>
    </w:p>
    <w:p w:rsidR="00B14398" w:rsidRPr="00B14398" w:rsidRDefault="00B14398" w:rsidP="00B14398">
      <w:pPr>
        <w:spacing w:line="360" w:lineRule="auto"/>
        <w:jc w:val="both"/>
        <w:rPr>
          <w:sz w:val="28"/>
          <w:szCs w:val="28"/>
        </w:rPr>
      </w:pPr>
      <w:r w:rsidRPr="00B14398">
        <w:rPr>
          <w:sz w:val="28"/>
          <w:szCs w:val="28"/>
          <w:shd w:val="clear" w:color="auto" w:fill="FFFFFF"/>
        </w:rPr>
        <w:t xml:space="preserve">1. Банк и банковские </w:t>
      </w:r>
      <w:proofErr w:type="gramStart"/>
      <w:r w:rsidRPr="00B14398">
        <w:rPr>
          <w:sz w:val="28"/>
          <w:szCs w:val="28"/>
          <w:shd w:val="clear" w:color="auto" w:fill="FFFFFF"/>
        </w:rPr>
        <w:t>операции :</w:t>
      </w:r>
      <w:proofErr w:type="gramEnd"/>
      <w:r w:rsidRPr="00B14398">
        <w:rPr>
          <w:sz w:val="28"/>
          <w:szCs w:val="28"/>
          <w:shd w:val="clear" w:color="auto" w:fill="FFFFFF"/>
        </w:rPr>
        <w:t xml:space="preserve"> учеб. для студентов, </w:t>
      </w:r>
      <w:proofErr w:type="spellStart"/>
      <w:r w:rsidRPr="00B14398">
        <w:rPr>
          <w:sz w:val="28"/>
          <w:szCs w:val="28"/>
          <w:shd w:val="clear" w:color="auto" w:fill="FFFFFF"/>
        </w:rPr>
        <w:t>обуч</w:t>
      </w:r>
      <w:proofErr w:type="spellEnd"/>
      <w:r w:rsidRPr="00B14398">
        <w:rPr>
          <w:sz w:val="28"/>
          <w:szCs w:val="28"/>
          <w:shd w:val="clear" w:color="auto" w:fill="FFFFFF"/>
        </w:rPr>
        <w:t xml:space="preserve">. по напр. «Экономика» (степень – бакалавр) и спец./профилю «Финансы и кредит» / Н. Е. Бровкина, С. Б. Варламова, А. В. Гаврилин [и др.] ; под ред. О. И. Лаврушина ; </w:t>
      </w:r>
      <w:proofErr w:type="spellStart"/>
      <w:r w:rsidRPr="00B14398">
        <w:rPr>
          <w:sz w:val="28"/>
          <w:szCs w:val="28"/>
          <w:shd w:val="clear" w:color="auto" w:fill="FFFFFF"/>
        </w:rPr>
        <w:t>Финуниверситет</w:t>
      </w:r>
      <w:proofErr w:type="spellEnd"/>
      <w:r w:rsidRPr="00B14398">
        <w:rPr>
          <w:sz w:val="28"/>
          <w:szCs w:val="28"/>
          <w:shd w:val="clear" w:color="auto" w:fill="FFFFFF"/>
        </w:rPr>
        <w:t xml:space="preserve">. — </w:t>
      </w:r>
      <w:proofErr w:type="gramStart"/>
      <w:r w:rsidRPr="00B14398">
        <w:rPr>
          <w:sz w:val="28"/>
          <w:szCs w:val="28"/>
          <w:shd w:val="clear" w:color="auto" w:fill="FFFFFF"/>
        </w:rPr>
        <w:t>Москва :</w:t>
      </w:r>
      <w:proofErr w:type="gramEnd"/>
      <w:r w:rsidRPr="00B1439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14398">
        <w:rPr>
          <w:sz w:val="28"/>
          <w:szCs w:val="28"/>
          <w:shd w:val="clear" w:color="auto" w:fill="FFFFFF"/>
        </w:rPr>
        <w:t>КноРус</w:t>
      </w:r>
      <w:proofErr w:type="spellEnd"/>
      <w:r w:rsidRPr="00B14398">
        <w:rPr>
          <w:sz w:val="28"/>
          <w:szCs w:val="28"/>
          <w:shd w:val="clear" w:color="auto" w:fill="FFFFFF"/>
        </w:rPr>
        <w:t xml:space="preserve">, 2022. — 268 с. — ISBN 978-5-406-09359-7. — </w:t>
      </w:r>
      <w:r w:rsidRPr="00B14398">
        <w:rPr>
          <w:bCs/>
          <w:sz w:val="28"/>
          <w:szCs w:val="28"/>
          <w:shd w:val="clear" w:color="auto" w:fill="FFFFFF"/>
          <w:lang w:eastAsia="en-US"/>
        </w:rPr>
        <w:t>ЭБС BOOK.RU. —</w:t>
      </w:r>
      <w:r w:rsidRPr="00B14398">
        <w:rPr>
          <w:sz w:val="28"/>
          <w:szCs w:val="28"/>
          <w:shd w:val="clear" w:color="auto" w:fill="FFFFFF"/>
        </w:rPr>
        <w:t xml:space="preserve">URL: https://book.ru/book/943048 (дата обращения: 30.05.2023). — </w:t>
      </w:r>
      <w:proofErr w:type="gramStart"/>
      <w:r w:rsidRPr="00B14398">
        <w:rPr>
          <w:sz w:val="28"/>
          <w:szCs w:val="28"/>
          <w:shd w:val="clear" w:color="auto" w:fill="FFFFFF"/>
        </w:rPr>
        <w:t>Текст :</w:t>
      </w:r>
      <w:proofErr w:type="gramEnd"/>
      <w:r w:rsidRPr="00B14398">
        <w:rPr>
          <w:sz w:val="28"/>
          <w:szCs w:val="28"/>
          <w:shd w:val="clear" w:color="auto" w:fill="FFFFFF"/>
        </w:rPr>
        <w:t xml:space="preserve"> электронный.</w:t>
      </w:r>
    </w:p>
    <w:p w:rsidR="00B14398" w:rsidRDefault="00B14398" w:rsidP="00B14398">
      <w:pPr>
        <w:tabs>
          <w:tab w:val="left" w:pos="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2. Банковские информационные системы и </w:t>
      </w:r>
      <w:proofErr w:type="gramStart"/>
      <w:r>
        <w:rPr>
          <w:bCs/>
          <w:sz w:val="28"/>
          <w:szCs w:val="28"/>
          <w:lang w:eastAsia="en-US"/>
        </w:rPr>
        <w:t>технологии :</w:t>
      </w:r>
      <w:proofErr w:type="gramEnd"/>
      <w:r>
        <w:rPr>
          <w:bCs/>
          <w:sz w:val="28"/>
          <w:szCs w:val="28"/>
          <w:lang w:eastAsia="en-US"/>
        </w:rPr>
        <w:t xml:space="preserve"> учебник / О. И. Лаврушин, В. И. Соловьев, Я. Л. </w:t>
      </w:r>
      <w:proofErr w:type="spellStart"/>
      <w:r>
        <w:rPr>
          <w:bCs/>
          <w:sz w:val="28"/>
          <w:szCs w:val="28"/>
          <w:lang w:eastAsia="en-US"/>
        </w:rPr>
        <w:t>Гобарева</w:t>
      </w:r>
      <w:proofErr w:type="spellEnd"/>
      <w:r>
        <w:rPr>
          <w:bCs/>
          <w:sz w:val="28"/>
          <w:szCs w:val="28"/>
          <w:lang w:eastAsia="en-US"/>
        </w:rPr>
        <w:t xml:space="preserve">,  [и др.] ; под ред. О. И. Лаврушина, В. И. Соловьева ; </w:t>
      </w:r>
      <w:proofErr w:type="spellStart"/>
      <w:r>
        <w:rPr>
          <w:bCs/>
          <w:sz w:val="28"/>
          <w:szCs w:val="28"/>
          <w:lang w:eastAsia="en-US"/>
        </w:rPr>
        <w:t>Финуниверситет</w:t>
      </w:r>
      <w:proofErr w:type="spellEnd"/>
      <w:r>
        <w:rPr>
          <w:bCs/>
          <w:sz w:val="28"/>
          <w:szCs w:val="28"/>
          <w:lang w:eastAsia="en-US"/>
        </w:rPr>
        <w:t xml:space="preserve">. — </w:t>
      </w:r>
      <w:proofErr w:type="gramStart"/>
      <w:r>
        <w:rPr>
          <w:bCs/>
          <w:sz w:val="28"/>
          <w:szCs w:val="28"/>
          <w:lang w:eastAsia="en-US"/>
        </w:rPr>
        <w:t>Москва :</w:t>
      </w:r>
      <w:proofErr w:type="gramEnd"/>
      <w:r>
        <w:rPr>
          <w:bCs/>
          <w:sz w:val="28"/>
          <w:szCs w:val="28"/>
          <w:lang w:eastAsia="en-US"/>
        </w:rPr>
        <w:t xml:space="preserve"> </w:t>
      </w:r>
      <w:proofErr w:type="spellStart"/>
      <w:r>
        <w:rPr>
          <w:bCs/>
          <w:sz w:val="28"/>
          <w:szCs w:val="28"/>
          <w:lang w:eastAsia="en-US"/>
        </w:rPr>
        <w:t>КноРус</w:t>
      </w:r>
      <w:proofErr w:type="spellEnd"/>
      <w:r>
        <w:rPr>
          <w:bCs/>
          <w:sz w:val="28"/>
          <w:szCs w:val="28"/>
          <w:lang w:eastAsia="en-US"/>
        </w:rPr>
        <w:t xml:space="preserve">, 2023. — 527 с. — (Бакалавриат). — ISBN 978-5-406-10982-3. — ЭБС BOOK.RU. — URL: https://book.ru/book/947131 (дата обращения: 30.05.2023). — </w:t>
      </w:r>
      <w:proofErr w:type="gramStart"/>
      <w:r>
        <w:rPr>
          <w:bCs/>
          <w:sz w:val="28"/>
          <w:szCs w:val="28"/>
          <w:lang w:eastAsia="en-US"/>
        </w:rPr>
        <w:t>Текст :</w:t>
      </w:r>
      <w:proofErr w:type="gramEnd"/>
      <w:r>
        <w:rPr>
          <w:bCs/>
          <w:sz w:val="28"/>
          <w:szCs w:val="28"/>
          <w:lang w:eastAsia="en-US"/>
        </w:rPr>
        <w:t xml:space="preserve"> электронный.</w:t>
      </w:r>
    </w:p>
    <w:p w:rsidR="00B14398" w:rsidRDefault="00B14398" w:rsidP="00B14398">
      <w:pPr>
        <w:tabs>
          <w:tab w:val="left" w:pos="0"/>
        </w:tabs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 xml:space="preserve">3. Новации в развитии национальной платежной системы : учебник / С. В. Криворучко, В. А. Лопатин, А. В.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t>Шамраев</w:t>
      </w:r>
      <w:proofErr w:type="spellEnd"/>
      <w:r>
        <w:rPr>
          <w:sz w:val="28"/>
          <w:szCs w:val="28"/>
          <w:shd w:val="clear" w:color="auto" w:fill="FFFFFF"/>
          <w:lang w:eastAsia="en-US"/>
        </w:rPr>
        <w:t xml:space="preserve"> [и др.] ; под ред. С. В. Криворучко ;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  <w:lang w:eastAsia="en-US"/>
        </w:rPr>
        <w:t xml:space="preserve">. — </w:t>
      </w:r>
      <w:proofErr w:type="gramStart"/>
      <w:r>
        <w:rPr>
          <w:sz w:val="28"/>
          <w:szCs w:val="28"/>
          <w:shd w:val="clear" w:color="auto" w:fill="FFFFFF"/>
          <w:lang w:eastAsia="en-US"/>
        </w:rPr>
        <w:t>Москва :</w:t>
      </w:r>
      <w:proofErr w:type="gramEnd"/>
      <w:r>
        <w:rPr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t>КноРус</w:t>
      </w:r>
      <w:proofErr w:type="spellEnd"/>
      <w:r>
        <w:rPr>
          <w:sz w:val="28"/>
          <w:szCs w:val="28"/>
          <w:shd w:val="clear" w:color="auto" w:fill="FFFFFF"/>
          <w:lang w:eastAsia="en-US"/>
        </w:rPr>
        <w:t xml:space="preserve">, 2023. — 245 с. — (Магистратура). — ISBN 978-5-406-09808-0. — ЭБС BOOK.RU. — URL: https://book.ru/book/946238 (дата обращения: 30.05.2023). — </w:t>
      </w:r>
      <w:proofErr w:type="gramStart"/>
      <w:r>
        <w:rPr>
          <w:sz w:val="28"/>
          <w:szCs w:val="28"/>
          <w:shd w:val="clear" w:color="auto" w:fill="FFFFFF"/>
          <w:lang w:eastAsia="en-US"/>
        </w:rPr>
        <w:t>Текст :</w:t>
      </w:r>
      <w:proofErr w:type="gramEnd"/>
      <w:r>
        <w:rPr>
          <w:sz w:val="28"/>
          <w:szCs w:val="28"/>
          <w:shd w:val="clear" w:color="auto" w:fill="FFFFFF"/>
          <w:lang w:eastAsia="en-US"/>
        </w:rPr>
        <w:t xml:space="preserve"> электронный.</w:t>
      </w:r>
    </w:p>
    <w:p w:rsidR="00B14398" w:rsidRPr="00B14398" w:rsidRDefault="00B14398" w:rsidP="00B14398">
      <w:pPr>
        <w:spacing w:line="360" w:lineRule="auto"/>
        <w:jc w:val="both"/>
        <w:rPr>
          <w:sz w:val="28"/>
          <w:szCs w:val="28"/>
          <w:lang w:eastAsia="en-US"/>
        </w:rPr>
      </w:pPr>
      <w:r w:rsidRPr="00B14398">
        <w:rPr>
          <w:sz w:val="28"/>
          <w:szCs w:val="28"/>
          <w:lang w:eastAsia="en-US"/>
        </w:rPr>
        <w:t xml:space="preserve">4. Найман, Э. Л. Путь к финансовой свободе: Профессиональный подход к трейдингу и </w:t>
      </w:r>
      <w:proofErr w:type="gramStart"/>
      <w:r w:rsidRPr="00B14398">
        <w:rPr>
          <w:sz w:val="28"/>
          <w:szCs w:val="28"/>
          <w:lang w:eastAsia="en-US"/>
        </w:rPr>
        <w:t>инвестициям :</w:t>
      </w:r>
      <w:proofErr w:type="gramEnd"/>
      <w:r w:rsidRPr="00B14398">
        <w:rPr>
          <w:sz w:val="28"/>
          <w:szCs w:val="28"/>
          <w:lang w:eastAsia="en-US"/>
        </w:rPr>
        <w:t xml:space="preserve"> учеб. пособие / Э. Л. Найман </w:t>
      </w:r>
      <w:r w:rsidRPr="00B14398">
        <w:rPr>
          <w:sz w:val="28"/>
          <w:szCs w:val="28"/>
          <w:shd w:val="clear" w:color="auto" w:fill="FFFFFF"/>
          <w:lang w:eastAsia="en-US"/>
        </w:rPr>
        <w:t>—</w:t>
      </w:r>
      <w:r w:rsidRPr="00B14398">
        <w:rPr>
          <w:sz w:val="28"/>
          <w:szCs w:val="28"/>
          <w:lang w:eastAsia="en-US"/>
        </w:rPr>
        <w:t xml:space="preserve"> 7-е изд., </w:t>
      </w:r>
      <w:proofErr w:type="spellStart"/>
      <w:r w:rsidRPr="00B14398">
        <w:rPr>
          <w:sz w:val="28"/>
          <w:szCs w:val="28"/>
          <w:lang w:eastAsia="en-US"/>
        </w:rPr>
        <w:t>перераб</w:t>
      </w:r>
      <w:proofErr w:type="spellEnd"/>
      <w:r w:rsidRPr="00B14398">
        <w:rPr>
          <w:sz w:val="28"/>
          <w:szCs w:val="28"/>
          <w:lang w:eastAsia="en-US"/>
        </w:rPr>
        <w:t xml:space="preserve">. и доп. </w:t>
      </w:r>
      <w:r w:rsidRPr="00B14398">
        <w:rPr>
          <w:sz w:val="28"/>
          <w:szCs w:val="28"/>
          <w:shd w:val="clear" w:color="auto" w:fill="FFFFFF"/>
          <w:lang w:eastAsia="en-US"/>
        </w:rPr>
        <w:t>—</w:t>
      </w:r>
      <w:r w:rsidRPr="00B14398">
        <w:rPr>
          <w:sz w:val="28"/>
          <w:szCs w:val="28"/>
          <w:lang w:eastAsia="en-US"/>
        </w:rPr>
        <w:t xml:space="preserve"> Москва : Альпина </w:t>
      </w:r>
      <w:proofErr w:type="spellStart"/>
      <w:r w:rsidRPr="00B14398">
        <w:rPr>
          <w:sz w:val="28"/>
          <w:szCs w:val="28"/>
          <w:lang w:eastAsia="en-US"/>
        </w:rPr>
        <w:t>Паблишер</w:t>
      </w:r>
      <w:proofErr w:type="spellEnd"/>
      <w:r w:rsidRPr="00B14398">
        <w:rPr>
          <w:sz w:val="28"/>
          <w:szCs w:val="28"/>
          <w:lang w:eastAsia="en-US"/>
        </w:rPr>
        <w:t xml:space="preserve">, 2016.  </w:t>
      </w:r>
      <w:r w:rsidRPr="00B14398">
        <w:rPr>
          <w:sz w:val="28"/>
          <w:szCs w:val="28"/>
          <w:shd w:val="clear" w:color="auto" w:fill="FFFFFF"/>
          <w:lang w:eastAsia="en-US"/>
        </w:rPr>
        <w:t xml:space="preserve">— </w:t>
      </w:r>
      <w:r w:rsidRPr="00B14398">
        <w:rPr>
          <w:sz w:val="28"/>
          <w:szCs w:val="28"/>
          <w:lang w:eastAsia="en-US"/>
        </w:rPr>
        <w:t xml:space="preserve">501 с. </w:t>
      </w:r>
      <w:r w:rsidRPr="00B14398">
        <w:rPr>
          <w:sz w:val="28"/>
          <w:szCs w:val="28"/>
          <w:shd w:val="clear" w:color="auto" w:fill="FFFFFF"/>
          <w:lang w:eastAsia="en-US"/>
        </w:rPr>
        <w:t>—</w:t>
      </w:r>
      <w:r w:rsidRPr="00B14398">
        <w:rPr>
          <w:sz w:val="28"/>
          <w:szCs w:val="28"/>
          <w:lang w:eastAsia="en-US"/>
        </w:rPr>
        <w:t xml:space="preserve"> ISBN 978-5-9614-5307-2. </w:t>
      </w:r>
      <w:r w:rsidRPr="00B14398">
        <w:rPr>
          <w:sz w:val="28"/>
          <w:szCs w:val="28"/>
          <w:shd w:val="clear" w:color="auto" w:fill="FFFFFF"/>
          <w:lang w:eastAsia="en-US"/>
        </w:rPr>
        <w:t>— ЭБС Znanium.com. —</w:t>
      </w:r>
      <w:r w:rsidRPr="00B14398">
        <w:rPr>
          <w:sz w:val="28"/>
          <w:szCs w:val="28"/>
          <w:lang w:eastAsia="en-US"/>
        </w:rPr>
        <w:t xml:space="preserve"> URL: https://znanium.com/catalog/product/917533 (дата обращения: 30.05.2023). </w:t>
      </w:r>
      <w:r w:rsidRPr="00B14398">
        <w:rPr>
          <w:sz w:val="28"/>
          <w:szCs w:val="28"/>
          <w:shd w:val="clear" w:color="auto" w:fill="FFFFFF"/>
          <w:lang w:eastAsia="en-US"/>
        </w:rPr>
        <w:t xml:space="preserve">— </w:t>
      </w:r>
      <w:proofErr w:type="gramStart"/>
      <w:r w:rsidRPr="00B14398">
        <w:rPr>
          <w:sz w:val="28"/>
          <w:szCs w:val="28"/>
          <w:shd w:val="clear" w:color="auto" w:fill="FFFFFF"/>
          <w:lang w:eastAsia="en-US"/>
        </w:rPr>
        <w:t>Текст :</w:t>
      </w:r>
      <w:proofErr w:type="gramEnd"/>
      <w:r w:rsidRPr="00B14398">
        <w:rPr>
          <w:sz w:val="28"/>
          <w:szCs w:val="28"/>
          <w:shd w:val="clear" w:color="auto" w:fill="FFFFFF"/>
          <w:lang w:eastAsia="en-US"/>
        </w:rPr>
        <w:t xml:space="preserve"> электронный.</w:t>
      </w:r>
    </w:p>
    <w:p w:rsidR="00B14398" w:rsidRDefault="00B14398" w:rsidP="00B14398">
      <w:pPr>
        <w:pStyle w:val="ac"/>
        <w:spacing w:line="360" w:lineRule="auto"/>
        <w:ind w:left="720"/>
        <w:jc w:val="both"/>
        <w:rPr>
          <w:b/>
          <w:sz w:val="28"/>
          <w:szCs w:val="28"/>
        </w:rPr>
      </w:pPr>
    </w:p>
    <w:p w:rsidR="00B14398" w:rsidRDefault="00B14398" w:rsidP="00B143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Периодические издания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«Банковские услуги»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«Банковское дело»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журнал «Деньги и кредит»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«Менеджмент в России и за рубежом»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«Проблемы национальной стратегии»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«Проблемы экономики и менеджмента»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«Стратегический менеджмент»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«Финансы и кредит»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«Финансы. Экономика. Стратегия»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«Финансы: теория и практика»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журнал «Экономика. Налоги. Право»</w:t>
      </w:r>
    </w:p>
    <w:p w:rsidR="00B14398" w:rsidRDefault="00B14398" w:rsidP="00B14398">
      <w:pPr>
        <w:jc w:val="both"/>
        <w:outlineLvl w:val="0"/>
        <w:rPr>
          <w:b/>
          <w:sz w:val="28"/>
          <w:szCs w:val="28"/>
        </w:rPr>
      </w:pPr>
    </w:p>
    <w:p w:rsidR="00B14398" w:rsidRDefault="00B14398" w:rsidP="00B14398">
      <w:pPr>
        <w:jc w:val="center"/>
        <w:outlineLvl w:val="0"/>
        <w:rPr>
          <w:b/>
          <w:sz w:val="28"/>
          <w:szCs w:val="28"/>
        </w:rPr>
      </w:pPr>
      <w:bookmarkStart w:id="49" w:name="_Toc1343198921"/>
      <w:bookmarkStart w:id="50" w:name="_Toc11811974411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9"/>
      <w:bookmarkEnd w:id="50"/>
    </w:p>
    <w:p w:rsidR="00B14398" w:rsidRDefault="00B14398" w:rsidP="00B14398">
      <w:pPr>
        <w:numPr>
          <w:ilvl w:val="0"/>
          <w:numId w:val="14"/>
        </w:numPr>
        <w:spacing w:line="360" w:lineRule="auto"/>
        <w:jc w:val="both"/>
      </w:pPr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https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arb</w:t>
      </w:r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ru</w:t>
      </w:r>
      <w:proofErr w:type="spellEnd"/>
      <w:r w:rsidRPr="00B1439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- Официальный сайт Ассоциации российских банков</w:t>
      </w:r>
    </w:p>
    <w:p w:rsidR="00B14398" w:rsidRDefault="00B14398" w:rsidP="00B14398">
      <w:pPr>
        <w:numPr>
          <w:ilvl w:val="0"/>
          <w:numId w:val="14"/>
        </w:numPr>
        <w:spacing w:line="360" w:lineRule="auto"/>
        <w:jc w:val="both"/>
      </w:pPr>
      <w:proofErr w:type="gramStart"/>
      <w:r>
        <w:rPr>
          <w:sz w:val="28"/>
          <w:szCs w:val="28"/>
        </w:rPr>
        <w:t>URL:https://www.asv.org.ru  -</w:t>
      </w:r>
      <w:proofErr w:type="gramEnd"/>
      <w:r>
        <w:rPr>
          <w:sz w:val="28"/>
          <w:szCs w:val="28"/>
        </w:rPr>
        <w:t xml:space="preserve"> Официальный </w:t>
      </w:r>
      <w:proofErr w:type="spellStart"/>
      <w:r>
        <w:rPr>
          <w:sz w:val="28"/>
          <w:szCs w:val="28"/>
        </w:rPr>
        <w:t>cайт</w:t>
      </w:r>
      <w:proofErr w:type="spellEnd"/>
      <w:r>
        <w:rPr>
          <w:sz w:val="28"/>
          <w:szCs w:val="28"/>
        </w:rPr>
        <w:t xml:space="preserve"> Агентства по страхованию вкладов </w:t>
      </w:r>
    </w:p>
    <w:p w:rsidR="00B14398" w:rsidRDefault="00B14398" w:rsidP="00B14398">
      <w:pPr>
        <w:numPr>
          <w:ilvl w:val="0"/>
          <w:numId w:val="14"/>
        </w:numPr>
        <w:spacing w:line="360" w:lineRule="auto"/>
        <w:jc w:val="both"/>
      </w:pPr>
      <w:proofErr w:type="gramStart"/>
      <w:r>
        <w:rPr>
          <w:sz w:val="28"/>
          <w:szCs w:val="28"/>
        </w:rPr>
        <w:t>URL:https://www.asros.ru  -</w:t>
      </w:r>
      <w:proofErr w:type="gramEnd"/>
      <w:r>
        <w:rPr>
          <w:sz w:val="28"/>
          <w:szCs w:val="28"/>
        </w:rPr>
        <w:t xml:space="preserve"> Официальный </w:t>
      </w:r>
      <w:proofErr w:type="spellStart"/>
      <w:r>
        <w:rPr>
          <w:sz w:val="28"/>
          <w:szCs w:val="28"/>
        </w:rPr>
        <w:t>cайт</w:t>
      </w:r>
      <w:proofErr w:type="spellEnd"/>
      <w:r>
        <w:rPr>
          <w:sz w:val="28"/>
          <w:szCs w:val="28"/>
        </w:rPr>
        <w:t xml:space="preserve"> Ассоциации региональных банков России </w:t>
      </w:r>
    </w:p>
    <w:p w:rsidR="00B14398" w:rsidRDefault="00B14398" w:rsidP="00B14398">
      <w:pPr>
        <w:numPr>
          <w:ilvl w:val="0"/>
          <w:numId w:val="14"/>
        </w:numPr>
        <w:spacing w:line="360" w:lineRule="auto"/>
        <w:jc w:val="both"/>
      </w:pPr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://www.cbr.ru - Официальный сайт Банка России</w:t>
      </w:r>
    </w:p>
    <w:p w:rsidR="00B14398" w:rsidRDefault="00B14398" w:rsidP="00B14398">
      <w:pPr>
        <w:numPr>
          <w:ilvl w:val="0"/>
          <w:numId w:val="14"/>
        </w:numPr>
        <w:spacing w:line="360" w:lineRule="auto"/>
        <w:jc w:val="both"/>
      </w:pPr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://www.fintechru.org - Официальный сайт Ассоциации </w:t>
      </w:r>
      <w:proofErr w:type="spellStart"/>
      <w:r>
        <w:rPr>
          <w:sz w:val="28"/>
          <w:szCs w:val="28"/>
        </w:rPr>
        <w:t>ФинТех</w:t>
      </w:r>
      <w:proofErr w:type="spellEnd"/>
    </w:p>
    <w:p w:rsidR="00B14398" w:rsidRDefault="00B14398" w:rsidP="00B14398">
      <w:pPr>
        <w:numPr>
          <w:ilvl w:val="0"/>
          <w:numId w:val="14"/>
        </w:numPr>
        <w:spacing w:line="360" w:lineRule="auto"/>
        <w:jc w:val="both"/>
      </w:pP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://www.cbonds.info/ru - Информационное агентство СИБОНДЗ </w:t>
      </w:r>
    </w:p>
    <w:p w:rsidR="00B14398" w:rsidRDefault="00B14398" w:rsidP="00B14398">
      <w:pPr>
        <w:numPr>
          <w:ilvl w:val="0"/>
          <w:numId w:val="14"/>
        </w:numPr>
        <w:spacing w:line="360" w:lineRule="auto"/>
        <w:jc w:val="both"/>
      </w:pPr>
      <w:r>
        <w:rPr>
          <w:sz w:val="28"/>
          <w:szCs w:val="28"/>
        </w:rPr>
        <w:t>URL:https://www.banki.ru - Информационный портал: банки, вклады, кредиты, ипотека, рейтинги банков России</w:t>
      </w:r>
    </w:p>
    <w:p w:rsidR="00B14398" w:rsidRDefault="00B14398" w:rsidP="00B14398">
      <w:pPr>
        <w:numPr>
          <w:ilvl w:val="0"/>
          <w:numId w:val="14"/>
        </w:numPr>
        <w:spacing w:line="360" w:lineRule="auto"/>
        <w:jc w:val="both"/>
      </w:pP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: //www.bis. </w:t>
      </w:r>
      <w:proofErr w:type="spellStart"/>
      <w:r>
        <w:rPr>
          <w:sz w:val="28"/>
          <w:szCs w:val="28"/>
        </w:rPr>
        <w:t>org</w:t>
      </w:r>
      <w:proofErr w:type="spellEnd"/>
      <w:r>
        <w:rPr>
          <w:sz w:val="28"/>
          <w:szCs w:val="28"/>
        </w:rPr>
        <w:t xml:space="preserve"> -  Интернет-страница </w:t>
      </w:r>
      <w:proofErr w:type="spellStart"/>
      <w:r>
        <w:rPr>
          <w:sz w:val="28"/>
          <w:szCs w:val="28"/>
        </w:rPr>
        <w:t>Базельского</w:t>
      </w:r>
      <w:proofErr w:type="spellEnd"/>
      <w:r>
        <w:rPr>
          <w:sz w:val="28"/>
          <w:szCs w:val="28"/>
        </w:rPr>
        <w:t xml:space="preserve"> комитета по банковскому надзору </w:t>
      </w:r>
    </w:p>
    <w:p w:rsidR="00B14398" w:rsidRDefault="00B14398" w:rsidP="00B14398">
      <w:pPr>
        <w:numPr>
          <w:ilvl w:val="0"/>
          <w:numId w:val="14"/>
        </w:numPr>
        <w:spacing w:line="360" w:lineRule="auto"/>
        <w:jc w:val="both"/>
      </w:pPr>
      <w:r>
        <w:rPr>
          <w:sz w:val="28"/>
          <w:szCs w:val="28"/>
          <w:lang w:val="en-US"/>
        </w:rPr>
        <w:t>URL</w:t>
      </w:r>
      <w:proofErr w:type="gramStart"/>
      <w:r>
        <w:rPr>
          <w:sz w:val="28"/>
          <w:szCs w:val="28"/>
        </w:rPr>
        <w:t>: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  <w:lang w:val="en-US"/>
        </w:rPr>
        <w:t>s</w:t>
      </w:r>
      <w:proofErr w:type="gramEnd"/>
      <w:r>
        <w:rPr>
          <w:sz w:val="28"/>
          <w:szCs w:val="28"/>
        </w:rPr>
        <w:t>: //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imf.com - Интернет-страница Международного валютного фонда </w:t>
      </w:r>
    </w:p>
    <w:p w:rsidR="00B14398" w:rsidRPr="00B14398" w:rsidRDefault="00B14398" w:rsidP="00B14398">
      <w:pPr>
        <w:numPr>
          <w:ilvl w:val="0"/>
          <w:numId w:val="14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://www.tadviser.ru - Официальный сайт «Tadviser.ru».</w:t>
      </w:r>
    </w:p>
    <w:p w:rsidR="00B14398" w:rsidRDefault="00B14398" w:rsidP="00B14398">
      <w:pPr>
        <w:jc w:val="center"/>
        <w:outlineLvl w:val="0"/>
        <w:rPr>
          <w:b/>
          <w:sz w:val="28"/>
          <w:szCs w:val="28"/>
        </w:rPr>
      </w:pPr>
    </w:p>
    <w:p w:rsidR="00B14398" w:rsidRDefault="00B14398" w:rsidP="00B14398">
      <w:pPr>
        <w:tabs>
          <w:tab w:val="left" w:pos="910"/>
        </w:tabs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51" w:name="_Toc118119745"/>
      <w:bookmarkStart w:id="52" w:name="_Toc13431989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1"/>
      <w:bookmarkEnd w:id="52"/>
    </w:p>
    <w:p w:rsidR="00B14398" w:rsidRDefault="00B14398" w:rsidP="00B14398">
      <w:pPr>
        <w:spacing w:before="100" w:beforeAutospacing="1" w:after="100" w:afterAutospacing="1" w:line="360" w:lineRule="auto"/>
        <w:ind w:firstLine="709"/>
        <w:jc w:val="both"/>
      </w:pPr>
      <w:r>
        <w:rPr>
          <w:sz w:val="28"/>
          <w:szCs w:val="28"/>
        </w:rPr>
        <w:lastRenderedPageBreak/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B14398" w:rsidRDefault="00B14398" w:rsidP="00B14398">
      <w:pPr>
        <w:jc w:val="both"/>
        <w:outlineLvl w:val="0"/>
        <w:rPr>
          <w:b/>
          <w:bCs/>
          <w:sz w:val="28"/>
          <w:szCs w:val="28"/>
        </w:rPr>
      </w:pPr>
      <w:bookmarkStart w:id="53" w:name="_Toc511925812"/>
      <w:bookmarkStart w:id="54" w:name="_Toc519523370"/>
      <w:bookmarkStart w:id="55" w:name="_Toc118119746"/>
      <w:bookmarkStart w:id="56" w:name="_Toc134319894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53"/>
      <w:bookmarkEnd w:id="54"/>
      <w:bookmarkEnd w:id="55"/>
      <w:bookmarkEnd w:id="56"/>
    </w:p>
    <w:p w:rsidR="00B14398" w:rsidRDefault="00B14398" w:rsidP="00B1439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B14398" w:rsidRDefault="00B14398" w:rsidP="00B14398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bookmarkStart w:id="57" w:name="_Toc531614950"/>
      <w:bookmarkStart w:id="58" w:name="_Toc531686467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57"/>
      <w:bookmarkEnd w:id="58"/>
    </w:p>
    <w:p w:rsidR="00B14398" w:rsidRDefault="00B14398" w:rsidP="00B14398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59" w:name="_Toc531686468"/>
      <w:bookmarkStart w:id="60" w:name="_Toc531614951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B14398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59"/>
      <w:bookmarkEnd w:id="60"/>
    </w:p>
    <w:p w:rsidR="00B14398" w:rsidRDefault="00B14398" w:rsidP="00B14398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61" w:name="_Toc531614952"/>
      <w:bookmarkStart w:id="62" w:name="_Toc531686469"/>
      <w:r>
        <w:rPr>
          <w:rFonts w:eastAsia="Calibri"/>
          <w:bCs/>
          <w:kern w:val="2"/>
          <w:sz w:val="28"/>
          <w:szCs w:val="28"/>
        </w:rPr>
        <w:t xml:space="preserve">2. Антивирус </w:t>
      </w:r>
      <w:bookmarkEnd w:id="61"/>
      <w:bookmarkEnd w:id="62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B14398" w:rsidRDefault="00B14398" w:rsidP="00B14398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63" w:name="_Toc531614953"/>
      <w:bookmarkStart w:id="64" w:name="_Toc531686470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3"/>
      <w:bookmarkEnd w:id="64"/>
    </w:p>
    <w:p w:rsidR="00B14398" w:rsidRDefault="00B14398" w:rsidP="00B14398">
      <w:pPr>
        <w:spacing w:line="360" w:lineRule="auto"/>
        <w:ind w:left="36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1.Информационно-правовая система «Гарант»</w:t>
      </w:r>
    </w:p>
    <w:p w:rsidR="00B14398" w:rsidRDefault="00B14398" w:rsidP="00B14398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2. Информационно-правовая система «Консультант Плюс»</w:t>
      </w:r>
    </w:p>
    <w:p w:rsidR="00B14398" w:rsidRDefault="00B14398" w:rsidP="00B14398">
      <w:pPr>
        <w:spacing w:line="360" w:lineRule="auto"/>
        <w:ind w:left="709" w:hanging="709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3. Система комплексного раскрытия информации «СКРИН» -http://www.skrin.ru/Электронная библиотека Финансового университета (ЭБ) http://elib.fa.ru/</w:t>
      </w:r>
    </w:p>
    <w:p w:rsidR="00B14398" w:rsidRDefault="00B14398" w:rsidP="00B14398">
      <w:pPr>
        <w:spacing w:line="360" w:lineRule="auto"/>
        <w:ind w:left="72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>4. Электронно-библиотечная система BOOK.RU http://www.book.ru</w:t>
      </w:r>
    </w:p>
    <w:p w:rsidR="00B14398" w:rsidRDefault="00B14398" w:rsidP="00B14398">
      <w:pPr>
        <w:spacing w:line="360" w:lineRule="auto"/>
        <w:ind w:left="72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5. Электронно-библиотечная система </w:t>
      </w:r>
      <w:proofErr w:type="spellStart"/>
      <w:r>
        <w:rPr>
          <w:rFonts w:eastAsia="Calibri"/>
          <w:bCs/>
          <w:sz w:val="28"/>
          <w:szCs w:val="28"/>
        </w:rPr>
        <w:t>Znanium</w:t>
      </w:r>
      <w:proofErr w:type="spellEnd"/>
      <w:r>
        <w:rPr>
          <w:rFonts w:eastAsia="Calibri"/>
          <w:bCs/>
          <w:sz w:val="28"/>
          <w:szCs w:val="28"/>
        </w:rPr>
        <w:t xml:space="preserve"> http://www.znanium.com</w:t>
      </w:r>
    </w:p>
    <w:p w:rsidR="00B14398" w:rsidRDefault="00B14398" w:rsidP="00B14398">
      <w:pPr>
        <w:spacing w:line="360" w:lineRule="auto"/>
        <w:ind w:left="72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6. Электронно-библиотечная система издательства «ЮРАЙТ» https://www.biblio-online.ru/  </w:t>
      </w:r>
    </w:p>
    <w:p w:rsidR="00B14398" w:rsidRDefault="00B14398" w:rsidP="00B14398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 xml:space="preserve">          7. Научная электронная библиотека eLibrary.ru http://elibrary.ru</w:t>
      </w:r>
    </w:p>
    <w:p w:rsidR="00B14398" w:rsidRDefault="00B14398" w:rsidP="00B14398">
      <w:pPr>
        <w:spacing w:line="360" w:lineRule="auto"/>
        <w:ind w:left="72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8. Электронная библиотека диссертаций Российской государственной библиотеки https://dvs.rsl.ru/</w:t>
      </w:r>
    </w:p>
    <w:p w:rsidR="00B14398" w:rsidRDefault="00B14398" w:rsidP="00B14398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B14398" w:rsidRDefault="00B14398" w:rsidP="00B1439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>
        <w:rPr>
          <w:b/>
          <w:bCs/>
          <w:sz w:val="28"/>
          <w:szCs w:val="28"/>
        </w:rPr>
        <w:t xml:space="preserve"> </w:t>
      </w:r>
    </w:p>
    <w:p w:rsidR="00B14398" w:rsidRDefault="00B14398" w:rsidP="00B14398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65" w:name="_Toc118119747"/>
      <w:bookmarkStart w:id="66" w:name="_Toc511925813"/>
      <w:bookmarkStart w:id="67" w:name="_Toc519523371"/>
      <w:bookmarkStart w:id="68" w:name="_Toc134319895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65"/>
      <w:bookmarkEnd w:id="66"/>
      <w:bookmarkEnd w:id="67"/>
      <w:bookmarkEnd w:id="68"/>
    </w:p>
    <w:p w:rsidR="000E50EA" w:rsidRDefault="00B14398" w:rsidP="00B14398">
      <w:pPr>
        <w:spacing w:line="360" w:lineRule="auto"/>
      </w:pPr>
      <w:r>
        <w:rPr>
          <w:sz w:val="28"/>
          <w:szCs w:val="28"/>
        </w:rPr>
        <w:t>Образовательный процесс по дисциплине «Персональная финансовая экосистема»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</w:t>
      </w:r>
    </w:p>
    <w:sectPr w:rsidR="000E50EA" w:rsidSect="00B1439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F65" w:rsidRDefault="00981F65" w:rsidP="006C6754">
      <w:r>
        <w:separator/>
      </w:r>
    </w:p>
  </w:endnote>
  <w:endnote w:type="continuationSeparator" w:id="0">
    <w:p w:rsidR="00981F65" w:rsidRDefault="00981F65" w:rsidP="006C6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Grande CY"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281705"/>
      <w:docPartObj>
        <w:docPartGallery w:val="Page Numbers (Bottom of Page)"/>
        <w:docPartUnique/>
      </w:docPartObj>
    </w:sdtPr>
    <w:sdtEndPr/>
    <w:sdtContent>
      <w:p w:rsidR="006C6754" w:rsidRDefault="006C6754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740">
          <w:rPr>
            <w:noProof/>
          </w:rPr>
          <w:t>14</w:t>
        </w:r>
        <w:r>
          <w:fldChar w:fldCharType="end"/>
        </w:r>
      </w:p>
    </w:sdtContent>
  </w:sdt>
  <w:p w:rsidR="006C6754" w:rsidRDefault="006C6754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F65" w:rsidRDefault="00981F65" w:rsidP="006C6754">
      <w:r>
        <w:separator/>
      </w:r>
    </w:p>
  </w:footnote>
  <w:footnote w:type="continuationSeparator" w:id="0">
    <w:p w:rsidR="00981F65" w:rsidRDefault="00981F65" w:rsidP="006C6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D24AB"/>
    <w:multiLevelType w:val="multilevel"/>
    <w:tmpl w:val="82C2D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7004BA"/>
    <w:multiLevelType w:val="multilevel"/>
    <w:tmpl w:val="BA42F3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6EB20FA"/>
    <w:multiLevelType w:val="multilevel"/>
    <w:tmpl w:val="C05AE2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312" w:hanging="2160"/>
      </w:pPr>
    </w:lvl>
  </w:abstractNum>
  <w:abstractNum w:abstractNumId="3" w15:restartNumberingAfterBreak="0">
    <w:nsid w:val="0D330229"/>
    <w:multiLevelType w:val="multilevel"/>
    <w:tmpl w:val="0D2CBB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20454E8"/>
    <w:multiLevelType w:val="multilevel"/>
    <w:tmpl w:val="D1F2D2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DBC473B"/>
    <w:multiLevelType w:val="multilevel"/>
    <w:tmpl w:val="AADC27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E2D260D"/>
    <w:multiLevelType w:val="multilevel"/>
    <w:tmpl w:val="64382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4671215"/>
    <w:multiLevelType w:val="multilevel"/>
    <w:tmpl w:val="EC481F2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82B5ABC"/>
    <w:multiLevelType w:val="multilevel"/>
    <w:tmpl w:val="49268F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</w:lvl>
  </w:abstractNum>
  <w:abstractNum w:abstractNumId="9" w15:restartNumberingAfterBreak="0">
    <w:nsid w:val="4A474F03"/>
    <w:multiLevelType w:val="multilevel"/>
    <w:tmpl w:val="CDF4B2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FD269EA"/>
    <w:multiLevelType w:val="multilevel"/>
    <w:tmpl w:val="FC6423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06946D5"/>
    <w:multiLevelType w:val="multilevel"/>
    <w:tmpl w:val="ADE242D8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5505C57"/>
    <w:multiLevelType w:val="multilevel"/>
    <w:tmpl w:val="98FED7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F762383"/>
    <w:multiLevelType w:val="multilevel"/>
    <w:tmpl w:val="2A182212"/>
    <w:lvl w:ilvl="0">
      <w:start w:val="1"/>
      <w:numFmt w:val="decimal"/>
      <w:lvlText w:val="%1)"/>
      <w:lvlJc w:val="left"/>
      <w:pPr>
        <w:tabs>
          <w:tab w:val="num" w:pos="0"/>
        </w:tabs>
        <w:ind w:left="36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3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0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7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4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2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9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6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36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398"/>
    <w:rsid w:val="000E50EA"/>
    <w:rsid w:val="006C6754"/>
    <w:rsid w:val="00981F65"/>
    <w:rsid w:val="00A01740"/>
    <w:rsid w:val="00B14398"/>
    <w:rsid w:val="00FE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99C29"/>
  <w15:chartTrackingRefBased/>
  <w15:docId w15:val="{C28372D4-24F6-4C0B-8BD2-70D49C216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3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14398"/>
    <w:rPr>
      <w:rFonts w:ascii="Times New Roman" w:hAnsi="Times New Roman" w:cs="Times New Roman" w:hint="default"/>
      <w:b/>
      <w:bCs w:val="0"/>
    </w:rPr>
  </w:style>
  <w:style w:type="paragraph" w:customStyle="1" w:styleId="msonormal0">
    <w:name w:val="msonormal"/>
    <w:basedOn w:val="a"/>
    <w:uiPriority w:val="99"/>
    <w:qFormat/>
    <w:rsid w:val="00B14398"/>
    <w:pPr>
      <w:spacing w:before="100" w:beforeAutospacing="1" w:after="100" w:afterAutospacing="1"/>
    </w:pPr>
    <w:rPr>
      <w:rFonts w:eastAsia="MS Mincho"/>
    </w:rPr>
  </w:style>
  <w:style w:type="paragraph" w:styleId="a4">
    <w:name w:val="Normal (Web)"/>
    <w:basedOn w:val="a"/>
    <w:uiPriority w:val="99"/>
    <w:semiHidden/>
    <w:unhideWhenUsed/>
    <w:qFormat/>
    <w:rsid w:val="00B14398"/>
    <w:pPr>
      <w:spacing w:before="100" w:beforeAutospacing="1" w:after="100" w:afterAutospacing="1"/>
    </w:pPr>
    <w:rPr>
      <w:rFonts w:eastAsia="MS Mincho"/>
    </w:rPr>
  </w:style>
  <w:style w:type="paragraph" w:styleId="1">
    <w:name w:val="index 1"/>
    <w:basedOn w:val="a"/>
    <w:next w:val="a"/>
    <w:autoRedefine/>
    <w:uiPriority w:val="99"/>
    <w:semiHidden/>
    <w:unhideWhenUsed/>
    <w:qFormat/>
    <w:rsid w:val="00B14398"/>
    <w:pPr>
      <w:ind w:left="240" w:hanging="240"/>
    </w:pPr>
  </w:style>
  <w:style w:type="paragraph" w:styleId="10">
    <w:name w:val="toc 1"/>
    <w:basedOn w:val="a"/>
    <w:next w:val="a"/>
    <w:autoRedefine/>
    <w:uiPriority w:val="39"/>
    <w:semiHidden/>
    <w:unhideWhenUsed/>
    <w:qFormat/>
    <w:rsid w:val="00B14398"/>
    <w:pPr>
      <w:widowControl w:val="0"/>
      <w:spacing w:after="100"/>
    </w:pPr>
    <w:rPr>
      <w:sz w:val="20"/>
      <w:szCs w:val="20"/>
    </w:rPr>
  </w:style>
  <w:style w:type="paragraph" w:styleId="a5">
    <w:name w:val="Body Text"/>
    <w:basedOn w:val="a"/>
    <w:link w:val="11"/>
    <w:uiPriority w:val="99"/>
    <w:semiHidden/>
    <w:unhideWhenUsed/>
    <w:qFormat/>
    <w:rsid w:val="00B14398"/>
    <w:pPr>
      <w:spacing w:after="120"/>
    </w:pPr>
  </w:style>
  <w:style w:type="character" w:customStyle="1" w:styleId="11">
    <w:name w:val="Основной текст Знак1"/>
    <w:basedOn w:val="a0"/>
    <w:link w:val="a5"/>
    <w:uiPriority w:val="99"/>
    <w:semiHidden/>
    <w:locked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qFormat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"/>
    <w:basedOn w:val="a5"/>
    <w:uiPriority w:val="99"/>
    <w:semiHidden/>
    <w:unhideWhenUsed/>
    <w:qFormat/>
    <w:rsid w:val="00B14398"/>
    <w:rPr>
      <w:rFonts w:ascii="PT Astra Serif" w:hAnsi="PT Astra Serif" w:cs="Noto Sans Devanagari"/>
    </w:rPr>
  </w:style>
  <w:style w:type="paragraph" w:styleId="a8">
    <w:name w:val="Title"/>
    <w:basedOn w:val="a"/>
    <w:next w:val="a5"/>
    <w:link w:val="12"/>
    <w:uiPriority w:val="99"/>
    <w:qFormat/>
    <w:rsid w:val="00B1439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12">
    <w:name w:val="Заголовок Знак1"/>
    <w:basedOn w:val="a0"/>
    <w:link w:val="a8"/>
    <w:uiPriority w:val="99"/>
    <w:locked/>
    <w:rsid w:val="00B14398"/>
    <w:rPr>
      <w:rFonts w:ascii="PT Astra Serif" w:eastAsia="Tahoma" w:hAnsi="PT Astra Serif" w:cs="Noto Sans Devanagari"/>
      <w:sz w:val="28"/>
      <w:szCs w:val="28"/>
      <w:lang w:eastAsia="ru-RU"/>
    </w:rPr>
  </w:style>
  <w:style w:type="character" w:customStyle="1" w:styleId="a9">
    <w:name w:val="Заголовок Знак"/>
    <w:basedOn w:val="a0"/>
    <w:qFormat/>
    <w:rsid w:val="00B1439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2">
    <w:name w:val="Body Text 2"/>
    <w:basedOn w:val="a"/>
    <w:link w:val="21"/>
    <w:uiPriority w:val="99"/>
    <w:semiHidden/>
    <w:unhideWhenUsed/>
    <w:qFormat/>
    <w:rsid w:val="00B14398"/>
    <w:pPr>
      <w:spacing w:line="360" w:lineRule="auto"/>
      <w:ind w:firstLine="567"/>
      <w:jc w:val="both"/>
    </w:pPr>
    <w:rPr>
      <w:rFonts w:eastAsia="MS Mincho"/>
      <w:color w:val="000000"/>
      <w:sz w:val="32"/>
      <w:szCs w:val="32"/>
      <w:u w:color="000000"/>
    </w:rPr>
  </w:style>
  <w:style w:type="character" w:customStyle="1" w:styleId="21">
    <w:name w:val="Основной текст 2 Знак1"/>
    <w:basedOn w:val="a0"/>
    <w:link w:val="2"/>
    <w:uiPriority w:val="99"/>
    <w:semiHidden/>
    <w:locked/>
    <w:rsid w:val="00B14398"/>
    <w:rPr>
      <w:rFonts w:ascii="Times New Roman" w:eastAsia="MS Mincho" w:hAnsi="Times New Roman" w:cs="Times New Roman"/>
      <w:color w:val="000000"/>
      <w:sz w:val="32"/>
      <w:szCs w:val="32"/>
      <w:u w:color="000000"/>
      <w:lang w:eastAsia="ru-RU"/>
    </w:rPr>
  </w:style>
  <w:style w:type="character" w:customStyle="1" w:styleId="20">
    <w:name w:val="Основной текст 2 Знак"/>
    <w:basedOn w:val="a0"/>
    <w:semiHidden/>
    <w:qFormat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13"/>
    <w:uiPriority w:val="99"/>
    <w:semiHidden/>
    <w:unhideWhenUsed/>
    <w:qFormat/>
    <w:rsid w:val="00B14398"/>
    <w:rPr>
      <w:rFonts w:ascii="Lucida Grande CY" w:hAnsi="Lucida Grande CY" w:cs="Lucida Grande CY"/>
      <w:sz w:val="18"/>
      <w:szCs w:val="18"/>
    </w:rPr>
  </w:style>
  <w:style w:type="character" w:customStyle="1" w:styleId="13">
    <w:name w:val="Текст выноски Знак1"/>
    <w:basedOn w:val="a0"/>
    <w:link w:val="aa"/>
    <w:uiPriority w:val="99"/>
    <w:semiHidden/>
    <w:locked/>
    <w:rsid w:val="00B14398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ab">
    <w:name w:val="Текст выноски Знак"/>
    <w:basedOn w:val="a0"/>
    <w:uiPriority w:val="99"/>
    <w:semiHidden/>
    <w:qFormat/>
    <w:rsid w:val="00B14398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B14398"/>
    <w:pPr>
      <w:widowControl w:val="0"/>
      <w:ind w:left="708"/>
    </w:pPr>
    <w:rPr>
      <w:sz w:val="20"/>
      <w:szCs w:val="20"/>
    </w:rPr>
  </w:style>
  <w:style w:type="paragraph" w:customStyle="1" w:styleId="110">
    <w:name w:val="Заголовок 11"/>
    <w:basedOn w:val="a"/>
    <w:next w:val="a"/>
    <w:uiPriority w:val="99"/>
    <w:qFormat/>
    <w:locked/>
    <w:rsid w:val="00B14398"/>
    <w:pPr>
      <w:keepNext/>
      <w:keepLines/>
      <w:spacing w:before="480" w:line="256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customStyle="1" w:styleId="81">
    <w:name w:val="Заголовок 81"/>
    <w:basedOn w:val="a"/>
    <w:next w:val="a"/>
    <w:uiPriority w:val="99"/>
    <w:qFormat/>
    <w:locked/>
    <w:rsid w:val="00B14398"/>
    <w:pPr>
      <w:spacing w:before="240" w:after="60"/>
      <w:outlineLvl w:val="7"/>
    </w:pPr>
    <w:rPr>
      <w:i/>
      <w:iCs/>
    </w:rPr>
  </w:style>
  <w:style w:type="paragraph" w:customStyle="1" w:styleId="14">
    <w:name w:val="Заголовок1"/>
    <w:basedOn w:val="a"/>
    <w:next w:val="a5"/>
    <w:uiPriority w:val="99"/>
    <w:qFormat/>
    <w:locked/>
    <w:rsid w:val="00B14398"/>
    <w:pPr>
      <w:jc w:val="center"/>
    </w:pPr>
    <w:rPr>
      <w:rFonts w:ascii="Cambria" w:eastAsia="MS Mincho" w:hAnsi="Cambria"/>
      <w:b/>
      <w:bCs/>
      <w:kern w:val="2"/>
      <w:sz w:val="32"/>
      <w:szCs w:val="32"/>
      <w:lang w:eastAsia="en-US"/>
    </w:rPr>
  </w:style>
  <w:style w:type="paragraph" w:customStyle="1" w:styleId="15">
    <w:name w:val="Название объекта1"/>
    <w:basedOn w:val="a"/>
    <w:uiPriority w:val="99"/>
    <w:qFormat/>
    <w:rsid w:val="00B1439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6">
    <w:name w:val="Абзац списка1"/>
    <w:basedOn w:val="a"/>
    <w:uiPriority w:val="99"/>
    <w:qFormat/>
    <w:rsid w:val="00B14398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qFormat/>
    <w:rsid w:val="00B14398"/>
    <w:pPr>
      <w:suppressAutoHyphens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qFormat/>
    <w:rsid w:val="00B14398"/>
    <w:pPr>
      <w:spacing w:line="360" w:lineRule="auto"/>
      <w:ind w:firstLine="567"/>
      <w:jc w:val="both"/>
    </w:pPr>
    <w:rPr>
      <w:rFonts w:eastAsia="MS Mincho"/>
      <w:sz w:val="32"/>
      <w:szCs w:val="20"/>
    </w:rPr>
  </w:style>
  <w:style w:type="paragraph" w:customStyle="1" w:styleId="16pt">
    <w:name w:val="Обычный + 16 pt"/>
    <w:basedOn w:val="a"/>
    <w:uiPriority w:val="99"/>
    <w:qFormat/>
    <w:rsid w:val="00B14398"/>
    <w:pPr>
      <w:spacing w:line="360" w:lineRule="auto"/>
      <w:ind w:firstLine="709"/>
      <w:jc w:val="both"/>
    </w:pPr>
    <w:rPr>
      <w:rFonts w:eastAsia="MS Mincho"/>
      <w:sz w:val="32"/>
    </w:rPr>
  </w:style>
  <w:style w:type="paragraph" w:customStyle="1" w:styleId="Style1">
    <w:name w:val="Style1"/>
    <w:basedOn w:val="a"/>
    <w:uiPriority w:val="99"/>
    <w:qFormat/>
    <w:rsid w:val="00B14398"/>
    <w:pPr>
      <w:widowControl w:val="0"/>
    </w:pPr>
  </w:style>
  <w:style w:type="paragraph" w:customStyle="1" w:styleId="Style2">
    <w:name w:val="Style2"/>
    <w:basedOn w:val="a"/>
    <w:uiPriority w:val="99"/>
    <w:qFormat/>
    <w:rsid w:val="00B14398"/>
    <w:pPr>
      <w:widowControl w:val="0"/>
    </w:pPr>
  </w:style>
  <w:style w:type="paragraph" w:customStyle="1" w:styleId="Style3">
    <w:name w:val="Style3"/>
    <w:basedOn w:val="a"/>
    <w:uiPriority w:val="99"/>
    <w:qFormat/>
    <w:rsid w:val="00B14398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uiPriority w:val="99"/>
    <w:qFormat/>
    <w:rsid w:val="00B14398"/>
    <w:pPr>
      <w:widowControl w:val="0"/>
    </w:pPr>
  </w:style>
  <w:style w:type="paragraph" w:customStyle="1" w:styleId="Style5">
    <w:name w:val="Style5"/>
    <w:basedOn w:val="a"/>
    <w:uiPriority w:val="99"/>
    <w:qFormat/>
    <w:rsid w:val="00B14398"/>
    <w:pPr>
      <w:widowControl w:val="0"/>
    </w:pPr>
  </w:style>
  <w:style w:type="paragraph" w:customStyle="1" w:styleId="Style6">
    <w:name w:val="Style6"/>
    <w:basedOn w:val="a"/>
    <w:uiPriority w:val="99"/>
    <w:qFormat/>
    <w:rsid w:val="00B14398"/>
    <w:pPr>
      <w:widowControl w:val="0"/>
    </w:pPr>
  </w:style>
  <w:style w:type="paragraph" w:customStyle="1" w:styleId="Style7">
    <w:name w:val="Style7"/>
    <w:basedOn w:val="a"/>
    <w:uiPriority w:val="99"/>
    <w:qFormat/>
    <w:rsid w:val="00B14398"/>
    <w:pPr>
      <w:widowControl w:val="0"/>
    </w:pPr>
  </w:style>
  <w:style w:type="paragraph" w:customStyle="1" w:styleId="ad">
    <w:name w:val="список с точками"/>
    <w:uiPriority w:val="99"/>
    <w:qFormat/>
    <w:rsid w:val="00B14398"/>
    <w:pPr>
      <w:tabs>
        <w:tab w:val="left" w:pos="360"/>
        <w:tab w:val="left" w:pos="756"/>
      </w:tabs>
      <w:suppressAutoHyphens/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ae">
    <w:name w:val="Верхний и нижний колонтитулы"/>
    <w:basedOn w:val="a"/>
    <w:uiPriority w:val="99"/>
    <w:qFormat/>
    <w:rsid w:val="00B14398"/>
  </w:style>
  <w:style w:type="paragraph" w:customStyle="1" w:styleId="17">
    <w:name w:val="Нижний колонтитул1"/>
    <w:basedOn w:val="a"/>
    <w:uiPriority w:val="99"/>
    <w:qFormat/>
    <w:rsid w:val="00B14398"/>
    <w:pPr>
      <w:tabs>
        <w:tab w:val="center" w:pos="4677"/>
        <w:tab w:val="right" w:pos="9355"/>
      </w:tabs>
    </w:pPr>
  </w:style>
  <w:style w:type="paragraph" w:customStyle="1" w:styleId="111">
    <w:name w:val="Оглавление 11"/>
    <w:basedOn w:val="a"/>
    <w:next w:val="a"/>
    <w:autoRedefine/>
    <w:uiPriority w:val="39"/>
    <w:qFormat/>
    <w:rsid w:val="00B14398"/>
    <w:pPr>
      <w:tabs>
        <w:tab w:val="right" w:leader="dot" w:pos="10196"/>
      </w:tabs>
    </w:pPr>
    <w:rPr>
      <w:b/>
    </w:rPr>
  </w:style>
  <w:style w:type="paragraph" w:customStyle="1" w:styleId="18">
    <w:name w:val="Заголовок №1"/>
    <w:basedOn w:val="a"/>
    <w:uiPriority w:val="99"/>
    <w:qFormat/>
    <w:rsid w:val="00B14398"/>
    <w:pPr>
      <w:shd w:val="clear" w:color="auto" w:fill="FFFFFF"/>
      <w:spacing w:after="240" w:line="322" w:lineRule="exact"/>
      <w:jc w:val="both"/>
      <w:outlineLvl w:val="0"/>
    </w:pPr>
    <w:rPr>
      <w:b/>
      <w:bCs/>
      <w:sz w:val="26"/>
      <w:szCs w:val="26"/>
    </w:rPr>
  </w:style>
  <w:style w:type="paragraph" w:customStyle="1" w:styleId="Main">
    <w:name w:val="Main"/>
    <w:uiPriority w:val="99"/>
    <w:qFormat/>
    <w:rsid w:val="00B14398"/>
    <w:pPr>
      <w:suppressAutoHyphens/>
      <w:spacing w:line="256" w:lineRule="auto"/>
      <w:jc w:val="both"/>
    </w:pPr>
    <w:rPr>
      <w:rFonts w:ascii="Calibri" w:eastAsiaTheme="minorEastAsia"/>
      <w:color w:val="000000"/>
      <w:sz w:val="28"/>
      <w:lang w:eastAsia="ru-RU"/>
    </w:rPr>
  </w:style>
  <w:style w:type="paragraph" w:customStyle="1" w:styleId="19">
    <w:name w:val="Верхний колонтитул1"/>
    <w:basedOn w:val="a"/>
    <w:uiPriority w:val="99"/>
    <w:qFormat/>
    <w:rsid w:val="00B14398"/>
    <w:pPr>
      <w:tabs>
        <w:tab w:val="center" w:pos="4677"/>
        <w:tab w:val="right" w:pos="9355"/>
      </w:tabs>
    </w:pPr>
  </w:style>
  <w:style w:type="character" w:customStyle="1" w:styleId="af">
    <w:name w:val="Основной текст_"/>
    <w:basedOn w:val="a0"/>
    <w:link w:val="166"/>
    <w:qFormat/>
    <w:locked/>
    <w:rsid w:val="00B14398"/>
    <w:rPr>
      <w:shd w:val="clear" w:color="auto" w:fill="FFFFFF"/>
    </w:rPr>
  </w:style>
  <w:style w:type="paragraph" w:customStyle="1" w:styleId="166">
    <w:name w:val="Основной текст166"/>
    <w:basedOn w:val="a"/>
    <w:link w:val="af"/>
    <w:qFormat/>
    <w:rsid w:val="00B14398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Заголовок №2 (2)_"/>
    <w:basedOn w:val="a0"/>
    <w:link w:val="220"/>
    <w:qFormat/>
    <w:locked/>
    <w:rsid w:val="00B14398"/>
    <w:rPr>
      <w:sz w:val="27"/>
      <w:szCs w:val="27"/>
      <w:shd w:val="clear" w:color="auto" w:fill="FFFFFF"/>
    </w:rPr>
  </w:style>
  <w:style w:type="paragraph" w:customStyle="1" w:styleId="220">
    <w:name w:val="Заголовок №2 (2)"/>
    <w:basedOn w:val="a"/>
    <w:link w:val="22"/>
    <w:qFormat/>
    <w:rsid w:val="00B14398"/>
    <w:pPr>
      <w:shd w:val="clear" w:color="auto" w:fill="FFFFFF"/>
      <w:spacing w:after="420" w:line="0" w:lineRule="atLeast"/>
      <w:ind w:hanging="620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">
    <w:name w:val="Основной текст (3) + Полужирный"/>
    <w:basedOn w:val="30"/>
    <w:link w:val="31"/>
    <w:qFormat/>
    <w:locked/>
    <w:rsid w:val="00B14398"/>
    <w:rPr>
      <w:b/>
      <w:bCs/>
      <w:sz w:val="26"/>
      <w:szCs w:val="26"/>
      <w:shd w:val="clear" w:color="auto" w:fill="FFFFFF"/>
    </w:rPr>
  </w:style>
  <w:style w:type="character" w:customStyle="1" w:styleId="30">
    <w:name w:val="Основной текст (3)_"/>
    <w:basedOn w:val="a0"/>
    <w:qFormat/>
    <w:rsid w:val="00B14398"/>
    <w:rPr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"/>
    <w:qFormat/>
    <w:rsid w:val="00B14398"/>
    <w:pPr>
      <w:shd w:val="clear" w:color="auto" w:fill="FFFFFF"/>
      <w:spacing w:before="780" w:after="5400" w:line="322" w:lineRule="exact"/>
      <w:ind w:hanging="78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23">
    <w:name w:val="Заголовок №2"/>
    <w:basedOn w:val="a"/>
    <w:uiPriority w:val="99"/>
    <w:qFormat/>
    <w:rsid w:val="00B14398"/>
    <w:pPr>
      <w:shd w:val="clear" w:color="auto" w:fill="FFFFFF"/>
      <w:spacing w:after="120" w:line="0" w:lineRule="atLeast"/>
      <w:ind w:hanging="360"/>
      <w:outlineLvl w:val="1"/>
    </w:pPr>
    <w:rPr>
      <w:sz w:val="26"/>
      <w:szCs w:val="26"/>
    </w:rPr>
  </w:style>
  <w:style w:type="character" w:customStyle="1" w:styleId="af0">
    <w:name w:val="Привязка сноски"/>
    <w:rsid w:val="00B14398"/>
    <w:rPr>
      <w:vertAlign w:val="superscript"/>
    </w:rPr>
  </w:style>
  <w:style w:type="character" w:customStyle="1" w:styleId="ListParagraphChar">
    <w:name w:val="List Paragraph Char"/>
    <w:qFormat/>
    <w:locked/>
    <w:rsid w:val="00B14398"/>
    <w:rPr>
      <w:rFonts w:ascii="Calibri" w:hAnsi="Calibri" w:cs="Calibri" w:hint="default"/>
      <w:sz w:val="22"/>
      <w:szCs w:val="22"/>
      <w:lang w:val="ru-RU" w:eastAsia="en-US" w:bidi="ar-SA"/>
    </w:rPr>
  </w:style>
  <w:style w:type="character" w:customStyle="1" w:styleId="FontStyle11">
    <w:name w:val="Font Style11"/>
    <w:qFormat/>
    <w:rsid w:val="00B1439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12">
    <w:name w:val="Font Style12"/>
    <w:qFormat/>
    <w:rsid w:val="00B14398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FontStyle13">
    <w:name w:val="Font Style13"/>
    <w:qFormat/>
    <w:rsid w:val="00B1439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14">
    <w:name w:val="Font Style14"/>
    <w:qFormat/>
    <w:rsid w:val="00B14398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15">
    <w:name w:val="Font Style15"/>
    <w:qFormat/>
    <w:rsid w:val="00B14398"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character" w:customStyle="1" w:styleId="extended-textshort">
    <w:name w:val="extended-text__short"/>
    <w:basedOn w:val="a0"/>
    <w:qFormat/>
    <w:rsid w:val="00B14398"/>
  </w:style>
  <w:style w:type="character" w:customStyle="1" w:styleId="-">
    <w:name w:val="Интернет-ссылка"/>
    <w:basedOn w:val="a0"/>
    <w:uiPriority w:val="99"/>
    <w:rsid w:val="00B14398"/>
    <w:rPr>
      <w:color w:val="0000FF"/>
      <w:u w:val="single"/>
    </w:rPr>
  </w:style>
  <w:style w:type="character" w:customStyle="1" w:styleId="blk">
    <w:name w:val="blk"/>
    <w:basedOn w:val="a0"/>
    <w:qFormat/>
    <w:rsid w:val="00B14398"/>
  </w:style>
  <w:style w:type="character" w:customStyle="1" w:styleId="b">
    <w:name w:val="b"/>
    <w:basedOn w:val="a0"/>
    <w:qFormat/>
    <w:rsid w:val="00B14398"/>
  </w:style>
  <w:style w:type="character" w:customStyle="1" w:styleId="1a">
    <w:name w:val="Заголовок 1 Знак"/>
    <w:qFormat/>
    <w:locked/>
    <w:rsid w:val="00B14398"/>
    <w:rPr>
      <w:rFonts w:ascii="Calibri Light" w:eastAsia="MS Gothic" w:hAnsi="Calibri Light" w:cs="Calibri Light" w:hint="default"/>
      <w:b/>
      <w:bCs/>
      <w:color w:val="2E74B5"/>
      <w:sz w:val="28"/>
      <w:szCs w:val="28"/>
      <w:lang w:val="ru-RU" w:eastAsia="en-US" w:bidi="ar-SA"/>
    </w:rPr>
  </w:style>
  <w:style w:type="character" w:customStyle="1" w:styleId="af1">
    <w:name w:val="Текст сноски Знак"/>
    <w:qFormat/>
    <w:locked/>
    <w:rsid w:val="00B14398"/>
    <w:rPr>
      <w:lang w:val="ru-RU" w:eastAsia="ru-RU" w:bidi="ar-SA"/>
    </w:rPr>
  </w:style>
  <w:style w:type="character" w:customStyle="1" w:styleId="1b">
    <w:name w:val="Заголовок №1_"/>
    <w:uiPriority w:val="99"/>
    <w:qFormat/>
    <w:locked/>
    <w:rsid w:val="00B14398"/>
    <w:rPr>
      <w:b/>
      <w:bCs/>
      <w:sz w:val="26"/>
      <w:szCs w:val="26"/>
      <w:shd w:val="clear" w:color="auto" w:fill="FFFFFF"/>
    </w:rPr>
  </w:style>
  <w:style w:type="character" w:customStyle="1" w:styleId="af2">
    <w:name w:val="Верхний колонтитул Знак"/>
    <w:basedOn w:val="a0"/>
    <w:uiPriority w:val="99"/>
    <w:qFormat/>
    <w:rsid w:val="00B14398"/>
    <w:rPr>
      <w:sz w:val="24"/>
      <w:szCs w:val="24"/>
    </w:rPr>
  </w:style>
  <w:style w:type="character" w:customStyle="1" w:styleId="af3">
    <w:name w:val="Нижний колонтитул Знак"/>
    <w:basedOn w:val="a0"/>
    <w:uiPriority w:val="99"/>
    <w:qFormat/>
    <w:rsid w:val="00B14398"/>
    <w:rPr>
      <w:sz w:val="24"/>
      <w:szCs w:val="24"/>
    </w:rPr>
  </w:style>
  <w:style w:type="character" w:customStyle="1" w:styleId="27">
    <w:name w:val="Основной текст27"/>
    <w:basedOn w:val="a0"/>
    <w:qFormat/>
    <w:rsid w:val="00B14398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300">
    <w:name w:val="Основной текст30"/>
    <w:basedOn w:val="af"/>
    <w:qFormat/>
    <w:rsid w:val="00B14398"/>
    <w:rPr>
      <w:shd w:val="clear" w:color="auto" w:fill="FFFFFF"/>
    </w:rPr>
  </w:style>
  <w:style w:type="character" w:customStyle="1" w:styleId="29">
    <w:name w:val="Основной текст29"/>
    <w:basedOn w:val="af"/>
    <w:qFormat/>
    <w:rsid w:val="00B14398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310">
    <w:name w:val="Основной текст31"/>
    <w:basedOn w:val="af"/>
    <w:qFormat/>
    <w:rsid w:val="00B14398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24">
    <w:name w:val="Заголовок №2_"/>
    <w:basedOn w:val="a0"/>
    <w:qFormat/>
    <w:rsid w:val="00B14398"/>
    <w:rPr>
      <w:sz w:val="26"/>
      <w:szCs w:val="26"/>
      <w:shd w:val="clear" w:color="auto" w:fill="FFFFFF"/>
    </w:rPr>
  </w:style>
  <w:style w:type="character" w:customStyle="1" w:styleId="af4">
    <w:name w:val="Символ нумерации"/>
    <w:qFormat/>
    <w:rsid w:val="00B14398"/>
  </w:style>
  <w:style w:type="character" w:customStyle="1" w:styleId="af5">
    <w:name w:val="Абзац списка Знак"/>
    <w:uiPriority w:val="34"/>
    <w:qFormat/>
    <w:locked/>
    <w:rsid w:val="00B14398"/>
  </w:style>
  <w:style w:type="character" w:customStyle="1" w:styleId="af6">
    <w:name w:val="Ссылка указателя"/>
    <w:qFormat/>
    <w:rsid w:val="00B14398"/>
  </w:style>
  <w:style w:type="paragraph" w:styleId="af7">
    <w:name w:val="footer"/>
    <w:basedOn w:val="ae"/>
    <w:link w:val="1c"/>
    <w:uiPriority w:val="99"/>
    <w:unhideWhenUsed/>
    <w:rsid w:val="00B14398"/>
  </w:style>
  <w:style w:type="character" w:customStyle="1" w:styleId="1c">
    <w:name w:val="Нижний колонтитул Знак1"/>
    <w:basedOn w:val="a0"/>
    <w:link w:val="af7"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B14398"/>
    <w:rPr>
      <w:color w:val="0000FF"/>
      <w:u w:val="single"/>
    </w:rPr>
  </w:style>
  <w:style w:type="paragraph" w:styleId="af9">
    <w:name w:val="header"/>
    <w:basedOn w:val="a"/>
    <w:link w:val="1d"/>
    <w:uiPriority w:val="99"/>
    <w:unhideWhenUsed/>
    <w:rsid w:val="006C6754"/>
    <w:pPr>
      <w:tabs>
        <w:tab w:val="center" w:pos="4677"/>
        <w:tab w:val="right" w:pos="9355"/>
      </w:tabs>
    </w:pPr>
  </w:style>
  <w:style w:type="character" w:customStyle="1" w:styleId="1d">
    <w:name w:val="Верхний колонтитул Знак1"/>
    <w:basedOn w:val="a0"/>
    <w:link w:val="af9"/>
    <w:uiPriority w:val="99"/>
    <w:rsid w:val="006C67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2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1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26" Type="http://schemas.openxmlformats.org/officeDocument/2006/relationships/diagramLayout" Target="diagrams/layout1.xml"/><Relationship Id="rId39" Type="http://schemas.openxmlformats.org/officeDocument/2006/relationships/theme" Target="theme/theme1.xml"/><Relationship Id="rId2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34" Type="http://schemas.openxmlformats.org/officeDocument/2006/relationships/hyperlink" Target="https://ru.wikipedia.org/wiki/&#1048;&#1085;&#1090;&#1077;&#1088;&#1085;&#1077;&#1090;-&#1084;&#1072;&#1075;&#1072;&#1079;&#1080;&#1085;" TargetMode="External"/><Relationship Id="rId7" Type="http://schemas.openxmlformats.org/officeDocument/2006/relationships/footer" Target="footer1.xm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1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25" Type="http://schemas.openxmlformats.org/officeDocument/2006/relationships/diagramData" Target="diagrams/data1.xml"/><Relationship Id="rId33" Type="http://schemas.openxmlformats.org/officeDocument/2006/relationships/hyperlink" Target="https://ru.wikipedia.org/wiki/&#1069;&#1083;&#1077;&#1082;&#1090;&#1088;&#1086;&#1085;&#1085;&#1072;&#1103;_&#1082;&#1086;&#1084;&#1084;&#1077;&#1088;&#1094;&#1080;&#1103;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2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29" Type="http://schemas.microsoft.com/office/2007/relationships/diagramDrawing" Target="diagrams/drawing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24" Type="http://schemas.openxmlformats.org/officeDocument/2006/relationships/image" Target="media/image1.png"/><Relationship Id="rId32" Type="http://schemas.openxmlformats.org/officeDocument/2006/relationships/image" Target="media/image4.jpeg"/><Relationship Id="rId37" Type="http://schemas.openxmlformats.org/officeDocument/2006/relationships/hyperlink" Target="https://urait.ru/bcode/519730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2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28" Type="http://schemas.openxmlformats.org/officeDocument/2006/relationships/diagramColors" Target="diagrams/colors1.xml"/><Relationship Id="rId36" Type="http://schemas.openxmlformats.org/officeDocument/2006/relationships/hyperlink" Target="https://urait.ru/bcode/517557" TargetMode="Externa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1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31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2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27" Type="http://schemas.openxmlformats.org/officeDocument/2006/relationships/diagramQuickStyle" Target="diagrams/quickStyle1.xml"/><Relationship Id="rId30" Type="http://schemas.openxmlformats.org/officeDocument/2006/relationships/image" Target="media/image2.jpeg"/><Relationship Id="rId35" Type="http://schemas.openxmlformats.org/officeDocument/2006/relationships/hyperlink" Target="https://ru.wikipedia.org/wiki/&#1069;&#1083;&#1077;&#1082;&#1090;&#1088;&#1086;&#1085;&#1085;&#1072;&#1103;_&#1090;&#1086;&#1088;&#1075;&#1086;&#1074;&#1083;&#1103;" TargetMode="External"/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3" Type="http://schemas.openxmlformats.org/officeDocument/2006/relationships/settings" Target="setting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1AF25AC-E52E-495A-BA58-F3CD75D817EB}" type="doc">
      <dgm:prSet loTypeId="urn:microsoft.com/office/officeart/2005/8/layout/venn3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30633B44-E850-4175-B00B-A367C9F74CBD}">
      <dgm:prSet phldrT="[Текст]"/>
      <dgm:spPr>
        <a:xfrm>
          <a:off x="2067" y="178625"/>
          <a:ext cx="1808159" cy="1462023"/>
        </a:xfrm>
      </dgm:spPr>
      <dgm:t>
        <a:bodyPr/>
        <a:lstStyle/>
        <a:p>
          <a:r>
            <a:rPr lang="ru-RU"/>
            <a:t>Требования к национальным правовым системам по вопросам установления уголовной ответственности за ПОД/ФТ</a:t>
          </a:r>
        </a:p>
      </dgm:t>
    </dgm:pt>
    <dgm:pt modelId="{B691EFDE-49E1-43C1-80B2-ED60207F39C9}" type="parTrans" cxnId="{4C9D45C3-19BD-4D48-87F6-D9E3FA18F826}">
      <dgm:prSet/>
      <dgm:spPr/>
      <dgm:t>
        <a:bodyPr/>
        <a:lstStyle/>
        <a:p>
          <a:endParaRPr lang="ru-RU"/>
        </a:p>
      </dgm:t>
    </dgm:pt>
    <dgm:pt modelId="{71C2A118-B0C3-4197-9C9F-DB30781DD8D9}" type="sibTrans" cxnId="{4C9D45C3-19BD-4D48-87F6-D9E3FA18F826}">
      <dgm:prSet/>
      <dgm:spPr/>
      <dgm:t>
        <a:bodyPr/>
        <a:lstStyle/>
        <a:p>
          <a:endParaRPr lang="ru-RU"/>
        </a:p>
      </dgm:t>
    </dgm:pt>
    <dgm:pt modelId="{CBE20ABE-77B0-45DC-AA8A-AD5F86CC66A0}">
      <dgm:prSet phldrT="[Текст]"/>
      <dgm:spPr>
        <a:xfrm>
          <a:off x="1448595" y="313062"/>
          <a:ext cx="1808159" cy="1193150"/>
        </a:xfrm>
      </dgm:spPr>
      <dgm:t>
        <a:bodyPr/>
        <a:lstStyle/>
        <a:p>
          <a:r>
            <a:rPr lang="ru-RU"/>
            <a:t>Обязательные к применению финансовыми учреждениями меры в противолегализа-ционных целях</a:t>
          </a:r>
        </a:p>
      </dgm:t>
    </dgm:pt>
    <dgm:pt modelId="{59CE95F0-2F8C-4345-B894-84ABE3812849}" type="parTrans" cxnId="{660921D3-CEBD-4E1A-B404-19AC3149DB21}">
      <dgm:prSet/>
      <dgm:spPr/>
      <dgm:t>
        <a:bodyPr/>
        <a:lstStyle/>
        <a:p>
          <a:endParaRPr lang="ru-RU"/>
        </a:p>
      </dgm:t>
    </dgm:pt>
    <dgm:pt modelId="{9D01097D-D8DF-4317-A6BE-35D8A9E00191}" type="sibTrans" cxnId="{660921D3-CEBD-4E1A-B404-19AC3149DB21}">
      <dgm:prSet/>
      <dgm:spPr/>
      <dgm:t>
        <a:bodyPr/>
        <a:lstStyle/>
        <a:p>
          <a:endParaRPr lang="ru-RU"/>
        </a:p>
      </dgm:t>
    </dgm:pt>
    <dgm:pt modelId="{E7B15835-724E-45D9-ADEC-FE82EC572C8E}">
      <dgm:prSet phldrT="[Текст]"/>
      <dgm:spPr>
        <a:xfrm>
          <a:off x="2895122" y="422293"/>
          <a:ext cx="1808159" cy="974688"/>
        </a:xfrm>
      </dgm:spPr>
      <dgm:t>
        <a:bodyPr/>
        <a:lstStyle/>
        <a:p>
          <a:r>
            <a:rPr lang="ru-RU"/>
            <a:t>Международное сотрудничество в области ПОД/ФТ</a:t>
          </a:r>
        </a:p>
      </dgm:t>
    </dgm:pt>
    <dgm:pt modelId="{812745AF-9ADE-4A47-A9E8-769ED746C5F4}" type="parTrans" cxnId="{9F6232BA-35A3-48A6-86A0-433703107C51}">
      <dgm:prSet/>
      <dgm:spPr/>
      <dgm:t>
        <a:bodyPr/>
        <a:lstStyle/>
        <a:p>
          <a:endParaRPr lang="ru-RU"/>
        </a:p>
      </dgm:t>
    </dgm:pt>
    <dgm:pt modelId="{2C1F309B-E2D4-4646-B6ED-8257CB44AC76}" type="sibTrans" cxnId="{9F6232BA-35A3-48A6-86A0-433703107C51}">
      <dgm:prSet/>
      <dgm:spPr/>
      <dgm:t>
        <a:bodyPr/>
        <a:lstStyle/>
        <a:p>
          <a:endParaRPr lang="ru-RU"/>
        </a:p>
      </dgm:t>
    </dgm:pt>
    <dgm:pt modelId="{DE90CBDF-5345-49DA-9283-0205BF9D484C}" type="pres">
      <dgm:prSet presAssocID="{01AF25AC-E52E-495A-BA58-F3CD75D817EB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94CCEA32-CFAB-486B-B089-7A1CD34EBAF5}" type="pres">
      <dgm:prSet presAssocID="{30633B44-E850-4175-B00B-A367C9F74CBD}" presName="Name5" presStyleLbl="venn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DCD25619-3C3C-4B2F-B14F-235307FAC21C}" type="pres">
      <dgm:prSet presAssocID="{71C2A118-B0C3-4197-9C9F-DB30781DD8D9}" presName="space" presStyleCnt="0"/>
      <dgm:spPr/>
    </dgm:pt>
    <dgm:pt modelId="{C27A9180-35BC-4DEB-A4CE-6BF141AED96E}" type="pres">
      <dgm:prSet presAssocID="{CBE20ABE-77B0-45DC-AA8A-AD5F86CC66A0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F257BEED-2DA0-4662-8355-998D3D9934E6}" type="pres">
      <dgm:prSet presAssocID="{9D01097D-D8DF-4317-A6BE-35D8A9E00191}" presName="space" presStyleCnt="0"/>
      <dgm:spPr/>
    </dgm:pt>
    <dgm:pt modelId="{3257BA89-B2CF-4AA9-8071-D6AE44C40647}" type="pres">
      <dgm:prSet presAssocID="{E7B15835-724E-45D9-ADEC-FE82EC572C8E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</dgm:ptLst>
  <dgm:cxnLst>
    <dgm:cxn modelId="{1844AA23-9705-479B-ADDD-56EFDFBED6D1}" type="presOf" srcId="{01AF25AC-E52E-495A-BA58-F3CD75D817EB}" destId="{DE90CBDF-5345-49DA-9283-0205BF9D484C}" srcOrd="0" destOrd="0" presId="urn:microsoft.com/office/officeart/2005/8/layout/venn3"/>
    <dgm:cxn modelId="{79912525-E090-4197-A793-23575AEC1EA9}" type="presOf" srcId="{30633B44-E850-4175-B00B-A367C9F74CBD}" destId="{94CCEA32-CFAB-486B-B089-7A1CD34EBAF5}" srcOrd="0" destOrd="0" presId="urn:microsoft.com/office/officeart/2005/8/layout/venn3"/>
    <dgm:cxn modelId="{C7322BF7-B8C8-40ED-9006-29FA5D1A6031}" type="presOf" srcId="{CBE20ABE-77B0-45DC-AA8A-AD5F86CC66A0}" destId="{C27A9180-35BC-4DEB-A4CE-6BF141AED96E}" srcOrd="0" destOrd="0" presId="urn:microsoft.com/office/officeart/2005/8/layout/venn3"/>
    <dgm:cxn modelId="{4C9D45C3-19BD-4D48-87F6-D9E3FA18F826}" srcId="{01AF25AC-E52E-495A-BA58-F3CD75D817EB}" destId="{30633B44-E850-4175-B00B-A367C9F74CBD}" srcOrd="0" destOrd="0" parTransId="{B691EFDE-49E1-43C1-80B2-ED60207F39C9}" sibTransId="{71C2A118-B0C3-4197-9C9F-DB30781DD8D9}"/>
    <dgm:cxn modelId="{660921D3-CEBD-4E1A-B404-19AC3149DB21}" srcId="{01AF25AC-E52E-495A-BA58-F3CD75D817EB}" destId="{CBE20ABE-77B0-45DC-AA8A-AD5F86CC66A0}" srcOrd="1" destOrd="0" parTransId="{59CE95F0-2F8C-4345-B894-84ABE3812849}" sibTransId="{9D01097D-D8DF-4317-A6BE-35D8A9E00191}"/>
    <dgm:cxn modelId="{08106FA7-02EA-4FCB-8796-EEF5FE4F5634}" type="presOf" srcId="{E7B15835-724E-45D9-ADEC-FE82EC572C8E}" destId="{3257BA89-B2CF-4AA9-8071-D6AE44C40647}" srcOrd="0" destOrd="0" presId="urn:microsoft.com/office/officeart/2005/8/layout/venn3"/>
    <dgm:cxn modelId="{9F6232BA-35A3-48A6-86A0-433703107C51}" srcId="{01AF25AC-E52E-495A-BA58-F3CD75D817EB}" destId="{E7B15835-724E-45D9-ADEC-FE82EC572C8E}" srcOrd="2" destOrd="0" parTransId="{812745AF-9ADE-4A47-A9E8-769ED746C5F4}" sibTransId="{2C1F309B-E2D4-4646-B6ED-8257CB44AC76}"/>
    <dgm:cxn modelId="{81B35C1E-BFBD-47FA-8D18-8B731BFCB4BC}" type="presParOf" srcId="{DE90CBDF-5345-49DA-9283-0205BF9D484C}" destId="{94CCEA32-CFAB-486B-B089-7A1CD34EBAF5}" srcOrd="0" destOrd="0" presId="urn:microsoft.com/office/officeart/2005/8/layout/venn3"/>
    <dgm:cxn modelId="{8E9B446C-583B-4A7A-AC4E-B1CCEF9722E3}" type="presParOf" srcId="{DE90CBDF-5345-49DA-9283-0205BF9D484C}" destId="{DCD25619-3C3C-4B2F-B14F-235307FAC21C}" srcOrd="1" destOrd="0" presId="urn:microsoft.com/office/officeart/2005/8/layout/venn3"/>
    <dgm:cxn modelId="{432E9E32-255B-4AEF-AF95-A57E77920928}" type="presParOf" srcId="{DE90CBDF-5345-49DA-9283-0205BF9D484C}" destId="{C27A9180-35BC-4DEB-A4CE-6BF141AED96E}" srcOrd="2" destOrd="0" presId="urn:microsoft.com/office/officeart/2005/8/layout/venn3"/>
    <dgm:cxn modelId="{4E22EF1C-0140-4D1A-8F05-B5810D13CA02}" type="presParOf" srcId="{DE90CBDF-5345-49DA-9283-0205BF9D484C}" destId="{F257BEED-2DA0-4662-8355-998D3D9934E6}" srcOrd="3" destOrd="0" presId="urn:microsoft.com/office/officeart/2005/8/layout/venn3"/>
    <dgm:cxn modelId="{31218749-C73F-4042-99E4-DDD8EE2C441F}" type="presParOf" srcId="{DE90CBDF-5345-49DA-9283-0205BF9D484C}" destId="{3257BA89-B2CF-4AA9-8071-D6AE44C40647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4CCEA32-CFAB-486B-B089-7A1CD34EBAF5}">
      <dsp:nvSpPr>
        <dsp:cNvPr id="0" name=""/>
        <dsp:cNvSpPr/>
      </dsp:nvSpPr>
      <dsp:spPr>
        <a:xfrm>
          <a:off x="28974" y="739"/>
          <a:ext cx="1619675" cy="1619675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89136" tIns="10160" rIns="89136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Требования к национальным правовым системам по вопросам установления уголовной ответственности за ПОД/ФТ</a:t>
          </a:r>
        </a:p>
      </dsp:txBody>
      <dsp:txXfrm>
        <a:off x="266170" y="237935"/>
        <a:ext cx="1145283" cy="1145283"/>
      </dsp:txXfrm>
    </dsp:sp>
    <dsp:sp modelId="{C27A9180-35BC-4DEB-A4CE-6BF141AED96E}">
      <dsp:nvSpPr>
        <dsp:cNvPr id="0" name=""/>
        <dsp:cNvSpPr/>
      </dsp:nvSpPr>
      <dsp:spPr>
        <a:xfrm>
          <a:off x="1324714" y="739"/>
          <a:ext cx="1619675" cy="1619675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89136" tIns="10160" rIns="89136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Обязательные к применению финансовыми учреждениями меры в противолегализа-ционных целях</a:t>
          </a:r>
        </a:p>
      </dsp:txBody>
      <dsp:txXfrm>
        <a:off x="1561910" y="237935"/>
        <a:ext cx="1145283" cy="1145283"/>
      </dsp:txXfrm>
    </dsp:sp>
    <dsp:sp modelId="{3257BA89-B2CF-4AA9-8071-D6AE44C40647}">
      <dsp:nvSpPr>
        <dsp:cNvPr id="0" name=""/>
        <dsp:cNvSpPr/>
      </dsp:nvSpPr>
      <dsp:spPr>
        <a:xfrm>
          <a:off x="2620455" y="739"/>
          <a:ext cx="1619675" cy="1619675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89136" tIns="10160" rIns="89136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Международное сотрудничество в области ПОД/ФТ</a:t>
          </a:r>
        </a:p>
      </dsp:txBody>
      <dsp:txXfrm>
        <a:off x="2857651" y="237935"/>
        <a:ext cx="1145283" cy="114528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54</Pages>
  <Words>13902</Words>
  <Characters>79248</Characters>
  <Application>Microsoft Office Word</Application>
  <DocSecurity>0</DocSecurity>
  <Lines>660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Дзайнукова Марина Ибрагимовна</cp:lastModifiedBy>
  <cp:revision>2</cp:revision>
  <dcterms:created xsi:type="dcterms:W3CDTF">2023-07-24T11:49:00Z</dcterms:created>
  <dcterms:modified xsi:type="dcterms:W3CDTF">2025-06-19T10:12:00Z</dcterms:modified>
</cp:coreProperties>
</file>